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bookmarkStart w:id="0" w:name="_GoBack"/>
      <w:bookmarkEnd w:id="0"/>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jc w:val="center"/>
        <w:rPr>
          <w:rFonts w:ascii="Times New Roman" w:eastAsia="Times New Roman" w:hAnsi="Times New Roman" w:cs="Times New Roman"/>
          <w:snapToGrid w:val="0"/>
          <w:sz w:val="24"/>
          <w:szCs w:val="24"/>
          <w:lang w:val="en-US"/>
        </w:rPr>
      </w:pPr>
    </w:p>
    <w:p w:rsidR="00AE1758" w:rsidRPr="00AD0FD0" w:rsidRDefault="00AE1758" w:rsidP="00AD0FD0">
      <w:pPr>
        <w:widowControl w:val="0"/>
        <w:spacing w:after="0" w:line="480" w:lineRule="auto"/>
        <w:jc w:val="center"/>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ASSIGNMENT II: Human Behavior </w:t>
      </w:r>
    </w:p>
    <w:p w:rsidR="00273474" w:rsidRPr="00AD0FD0" w:rsidRDefault="00273474" w:rsidP="00AD0FD0">
      <w:pPr>
        <w:widowControl w:val="0"/>
        <w:spacing w:after="0" w:line="480" w:lineRule="auto"/>
        <w:jc w:val="center"/>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Name of Author:</w:t>
      </w:r>
    </w:p>
    <w:p w:rsidR="00273474" w:rsidRPr="00AD0FD0" w:rsidRDefault="00273474" w:rsidP="00AD0FD0">
      <w:pPr>
        <w:widowControl w:val="0"/>
        <w:spacing w:after="0" w:line="480" w:lineRule="auto"/>
        <w:jc w:val="center"/>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Institution:</w:t>
      </w:r>
    </w:p>
    <w:p w:rsidR="00273474" w:rsidRPr="00AD0FD0" w:rsidRDefault="00273474" w:rsidP="00AD0FD0">
      <w:pPr>
        <w:widowControl w:val="0"/>
        <w:spacing w:after="0" w:line="480" w:lineRule="auto"/>
        <w:jc w:val="center"/>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Date: </w:t>
      </w:r>
    </w:p>
    <w:p w:rsidR="00273474" w:rsidRPr="00AD0FD0" w:rsidRDefault="00273474" w:rsidP="00AD0FD0">
      <w:pPr>
        <w:widowControl w:val="0"/>
        <w:spacing w:after="0" w:line="480" w:lineRule="auto"/>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rPr>
          <w:rFonts w:ascii="Times New Roman" w:eastAsia="Times New Roman" w:hAnsi="Times New Roman" w:cs="Times New Roman"/>
          <w:snapToGrid w:val="0"/>
          <w:sz w:val="24"/>
          <w:szCs w:val="24"/>
          <w:lang w:val="en-US"/>
        </w:rPr>
      </w:pPr>
    </w:p>
    <w:p w:rsidR="002B3DC4" w:rsidRPr="00AD0FD0" w:rsidRDefault="002B3DC4" w:rsidP="00AD0FD0">
      <w:pPr>
        <w:widowControl w:val="0"/>
        <w:spacing w:after="0" w:line="480" w:lineRule="auto"/>
        <w:rPr>
          <w:rFonts w:ascii="Times New Roman" w:eastAsia="Times New Roman" w:hAnsi="Times New Roman" w:cs="Times New Roman"/>
          <w:snapToGrid w:val="0"/>
          <w:sz w:val="24"/>
          <w:szCs w:val="24"/>
          <w:lang w:val="en-US"/>
        </w:rPr>
      </w:pPr>
    </w:p>
    <w:p w:rsidR="00273474" w:rsidRPr="00AD0FD0" w:rsidRDefault="00273474" w:rsidP="00AD0FD0">
      <w:pPr>
        <w:widowControl w:val="0"/>
        <w:spacing w:after="0" w:line="276" w:lineRule="auto"/>
        <w:jc w:val="center"/>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b/>
          <w:snapToGrid w:val="0"/>
          <w:color w:val="2F5496" w:themeColor="accent5" w:themeShade="BF"/>
          <w:sz w:val="24"/>
          <w:szCs w:val="24"/>
          <w:lang w:val="en-US"/>
        </w:rPr>
        <w:lastRenderedPageBreak/>
        <w:t>Abstract</w:t>
      </w:r>
    </w:p>
    <w:p w:rsidR="009F7D95" w:rsidRPr="00AD0FD0" w:rsidRDefault="00F27244" w:rsidP="00AD0FD0">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Social work professionals are dedicated to improving the social and economic conditions of individuals and communities. They pay constant concern not only to the client’s personal situations but also the surrounding sociocultural environments. Modern communities are diverse and social work professionals have to manage diversity and ensure that the various needs and interests are fully met. In line with evidence-based practice and relevant theories, social work practitioners find guidance in properly serving the diverse client groups to their best needs. </w:t>
      </w:r>
      <w:r w:rsidR="009F7D95" w:rsidRPr="00AD0FD0">
        <w:rPr>
          <w:rFonts w:ascii="Times New Roman" w:eastAsia="Times New Roman" w:hAnsi="Times New Roman" w:cs="Times New Roman"/>
          <w:snapToGrid w:val="0"/>
          <w:sz w:val="24"/>
          <w:szCs w:val="24"/>
          <w:lang w:val="en-US"/>
        </w:rPr>
        <w:t xml:space="preserve">The internship provided adequate opportunities to work with diverse clients and put into practice theoretical knowledge gathered in my study. </w:t>
      </w:r>
      <w:r w:rsidR="009F7D95" w:rsidRPr="00AD0FD0">
        <w:rPr>
          <w:rFonts w:ascii="Times New Roman" w:eastAsia="Times New Roman" w:hAnsi="Times New Roman" w:cs="Times New Roman"/>
          <w:snapToGrid w:val="0"/>
          <w:sz w:val="24"/>
          <w:szCs w:val="24"/>
          <w:lang w:val="en-US"/>
        </w:rPr>
        <w:t>In this research paper, I would make an assessment of the client groups served in light of the relevant theories and models.</w:t>
      </w:r>
    </w:p>
    <w:p w:rsidR="009F7D95" w:rsidRPr="00AD0FD0" w:rsidRDefault="009F7D95" w:rsidP="00AD0FD0">
      <w:pPr>
        <w:widowControl w:val="0"/>
        <w:spacing w:after="0" w:line="480" w:lineRule="auto"/>
        <w:rPr>
          <w:rFonts w:ascii="Times New Roman" w:eastAsia="Times New Roman" w:hAnsi="Times New Roman" w:cs="Times New Roman"/>
          <w:snapToGrid w:val="0"/>
          <w:sz w:val="24"/>
          <w:szCs w:val="24"/>
          <w:lang w:val="en-US"/>
        </w:rPr>
      </w:pPr>
    </w:p>
    <w:p w:rsidR="00273474" w:rsidRPr="00AD0FD0" w:rsidRDefault="009F7D95" w:rsidP="00AD0FD0">
      <w:pPr>
        <w:widowControl w:val="0"/>
        <w:spacing w:after="0" w:line="480" w:lineRule="auto"/>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 </w:t>
      </w:r>
    </w:p>
    <w:p w:rsidR="00AE1758" w:rsidRPr="00AD0FD0" w:rsidRDefault="00AE1758" w:rsidP="00AD0FD0">
      <w:pPr>
        <w:widowControl w:val="0"/>
        <w:spacing w:after="0" w:line="480" w:lineRule="auto"/>
        <w:jc w:val="center"/>
        <w:rPr>
          <w:rFonts w:ascii="Times New Roman" w:eastAsia="Times New Roman" w:hAnsi="Times New Roman" w:cs="Times New Roman"/>
          <w:b/>
          <w:snapToGrid w:val="0"/>
          <w:color w:val="2F5496" w:themeColor="accent5" w:themeShade="BF"/>
          <w:sz w:val="24"/>
          <w:szCs w:val="24"/>
          <w:lang w:val="en-US"/>
        </w:rPr>
      </w:pPr>
      <w:r w:rsidRPr="00AD0FD0">
        <w:rPr>
          <w:rFonts w:ascii="Times New Roman" w:eastAsia="Times New Roman" w:hAnsi="Times New Roman" w:cs="Times New Roman"/>
          <w:b/>
          <w:snapToGrid w:val="0"/>
          <w:color w:val="2F5496" w:themeColor="accent5" w:themeShade="BF"/>
          <w:sz w:val="24"/>
          <w:szCs w:val="24"/>
          <w:lang w:val="en-US"/>
        </w:rPr>
        <w:t>1.</w:t>
      </w:r>
      <w:r w:rsidRPr="00AD0FD0">
        <w:rPr>
          <w:rFonts w:ascii="Times New Roman" w:eastAsia="Times New Roman" w:hAnsi="Times New Roman" w:cs="Times New Roman"/>
          <w:b/>
          <w:snapToGrid w:val="0"/>
          <w:color w:val="2F5496" w:themeColor="accent5" w:themeShade="BF"/>
          <w:sz w:val="24"/>
          <w:szCs w:val="24"/>
          <w:lang w:val="en-US"/>
        </w:rPr>
        <w:tab/>
        <w:t>Human Development</w:t>
      </w:r>
    </w:p>
    <w:p w:rsidR="00AE1758" w:rsidRPr="00AD0FD0" w:rsidRDefault="00AE1758" w:rsidP="00AD0FD0">
      <w:pPr>
        <w:pStyle w:val="ListParagraph"/>
        <w:widowControl w:val="0"/>
        <w:numPr>
          <w:ilvl w:val="0"/>
          <w:numId w:val="1"/>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Identify the primary age groups of the clients you serve in your agency.  Using human development theory, explain the important issues with which clients must cope across the life span.</w:t>
      </w:r>
    </w:p>
    <w:p w:rsidR="009F7D95" w:rsidRPr="00AD0FD0" w:rsidRDefault="009F7D95" w:rsidP="00AD0FD0">
      <w:pPr>
        <w:pStyle w:val="NormalWeb"/>
        <w:spacing w:before="0" w:beforeAutospacing="0" w:after="0" w:afterAutospacing="0" w:line="480" w:lineRule="auto"/>
        <w:ind w:firstLine="720"/>
        <w:rPr>
          <w:color w:val="0E101A"/>
        </w:rPr>
      </w:pPr>
      <w:r w:rsidRPr="00AD0FD0">
        <w:rPr>
          <w:color w:val="0E101A"/>
        </w:rPr>
        <w:t xml:space="preserve">In my agency, I served mainly two kinds of primary age groups. First, there were young adults aged 17 and 26 who had various needs and challenges within themselves and their families. Secondly, there are middle-aged persons between ages 34 and 48. Of these two groups, the majority client group comprised youthful adults between the ages of 17 and 26. In line with the human development theory, a person's thinking and behaviors unfold over time due to their complex interactions with the psychological, physical, and socio-cultural environment. For instance, the social constructionist approach centers on the way individuals learn as they interact with others and their environment. As social beings, people make meaning out of the knowledge, </w:t>
      </w:r>
      <w:r w:rsidRPr="00AD0FD0">
        <w:rPr>
          <w:color w:val="0E101A"/>
        </w:rPr>
        <w:lastRenderedPageBreak/>
        <w:t>aspects, and interactions formed, bringing about shared meaning that shape their understanding and behavi</w:t>
      </w:r>
      <w:r w:rsidR="00AD0FD0" w:rsidRPr="00AD0FD0">
        <w:rPr>
          <w:color w:val="0E101A"/>
        </w:rPr>
        <w:t>ors (Witkin</w:t>
      </w:r>
      <w:r w:rsidRPr="00AD0FD0">
        <w:rPr>
          <w:color w:val="0E101A"/>
        </w:rPr>
        <w:t>, 2012). The proponents of this model perceive personal behavior (sense of self) relative to the "generalized other". With respect to social work, a typical example could be drug use and addiction problems in young adults, which result from the young person consistently being in the company of drug-abusing peers. The ultimate behavior of the young person using drugs is learned behavior that impacted on their sense of self. </w:t>
      </w:r>
    </w:p>
    <w:p w:rsidR="009F7D95" w:rsidRPr="00AD0FD0" w:rsidRDefault="009F7D95" w:rsidP="00AD0FD0">
      <w:pPr>
        <w:pStyle w:val="NormalWeb"/>
        <w:spacing w:before="0" w:beforeAutospacing="0" w:after="0" w:afterAutospacing="0" w:line="480" w:lineRule="auto"/>
        <w:ind w:firstLine="720"/>
        <w:rPr>
          <w:color w:val="0E101A"/>
        </w:rPr>
      </w:pPr>
      <w:r w:rsidRPr="00AD0FD0">
        <w:rPr>
          <w:color w:val="0E101A"/>
        </w:rPr>
        <w:t>On the other hand, there is the psychodynamic perspective which concerns how an individual's internal processes like drives, emotions, and needs motivate human behaviors (Rasmussen and </w:t>
      </w:r>
      <w:r w:rsidRPr="00AD0FD0">
        <w:rPr>
          <w:color w:val="0E101A"/>
        </w:rPr>
        <w:t>Salhani</w:t>
      </w:r>
      <w:r w:rsidRPr="00AD0FD0">
        <w:rPr>
          <w:color w:val="0E101A"/>
        </w:rPr>
        <w:t>, 2010). While serving my clients, I have seen how such internal processes manifest in the people and cause certain challenges in their wellbeing. For instance, there is a case of a negligent mother who leaves her children to seek alcohol and drugs since she is driven by the urges or an angry and abusive partner projecting such behavior because of being with a history of abuse inflicted by his parents. There are numerous cases of abuse, neglect, drug use, or violence that are motivated by internal processes. Thus, social work professionals need to identify the basis of behavior as guided by theory and adopt the best interventions to meet the client's needs. </w:t>
      </w:r>
    </w:p>
    <w:p w:rsidR="002B3DC4" w:rsidRPr="00AD0FD0" w:rsidRDefault="002B3DC4" w:rsidP="00AD0FD0">
      <w:pPr>
        <w:widowControl w:val="0"/>
        <w:spacing w:after="0" w:line="480" w:lineRule="auto"/>
        <w:ind w:left="360"/>
        <w:rPr>
          <w:rFonts w:ascii="Times New Roman" w:eastAsia="Times New Roman" w:hAnsi="Times New Roman" w:cs="Times New Roman"/>
          <w:snapToGrid w:val="0"/>
          <w:sz w:val="24"/>
          <w:szCs w:val="24"/>
          <w:lang w:val="en-US"/>
        </w:rPr>
      </w:pPr>
    </w:p>
    <w:p w:rsidR="00AE1758" w:rsidRPr="00AD0FD0" w:rsidRDefault="00AE1758" w:rsidP="00AD0FD0">
      <w:pPr>
        <w:pStyle w:val="ListParagraph"/>
        <w:widowControl w:val="0"/>
        <w:numPr>
          <w:ilvl w:val="0"/>
          <w:numId w:val="1"/>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 xml:space="preserve">What are the dominant family characteristics of the client groups served by your agency?  How might </w:t>
      </w:r>
      <w:r w:rsidR="009F4200" w:rsidRPr="00AD0FD0">
        <w:rPr>
          <w:rFonts w:ascii="Times New Roman" w:eastAsia="Times New Roman" w:hAnsi="Times New Roman" w:cs="Times New Roman"/>
          <w:snapToGrid w:val="0"/>
          <w:color w:val="2F5496" w:themeColor="accent5" w:themeShade="BF"/>
          <w:sz w:val="24"/>
          <w:szCs w:val="24"/>
          <w:lang w:val="en-US"/>
        </w:rPr>
        <w:t>these</w:t>
      </w:r>
      <w:r w:rsidRPr="00AD0FD0">
        <w:rPr>
          <w:rFonts w:ascii="Times New Roman" w:eastAsia="Times New Roman" w:hAnsi="Times New Roman" w:cs="Times New Roman"/>
          <w:snapToGrid w:val="0"/>
          <w:color w:val="2F5496" w:themeColor="accent5" w:themeShade="BF"/>
          <w:sz w:val="24"/>
          <w:szCs w:val="24"/>
          <w:lang w:val="en-US"/>
        </w:rPr>
        <w:t xml:space="preserve"> characteristics affect the delivery of services?</w:t>
      </w:r>
    </w:p>
    <w:p w:rsidR="009F7D95" w:rsidRPr="00AD0FD0" w:rsidRDefault="009F7D95" w:rsidP="00AD0FD0">
      <w:pPr>
        <w:spacing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In working with the clients, I came across a variety of family characteristics that defined the types of issues and challenges affecting the clients. For instance, there was a case of a 15-year-old lady from Gun Barrel City whose mother was contacted after the daughter was found to have written some negative thoughts. Some statement was; “I am ugly, not worth living.” This is </w:t>
      </w:r>
      <w:r w:rsidRPr="00AD0FD0">
        <w:rPr>
          <w:rFonts w:ascii="Times New Roman" w:eastAsia="Times New Roman" w:hAnsi="Times New Roman" w:cs="Times New Roman"/>
          <w:snapToGrid w:val="0"/>
          <w:sz w:val="24"/>
          <w:szCs w:val="24"/>
          <w:lang w:val="en-US"/>
        </w:rPr>
        <w:lastRenderedPageBreak/>
        <w:t xml:space="preserve">a typical case of deficiency of love where the daughter felt unloved, uncared for, and generally unsupported. These feelings led to isolationism and promoted suicidal ideation in the client. </w:t>
      </w:r>
    </w:p>
    <w:p w:rsidR="009F7D95" w:rsidRPr="00AD0FD0" w:rsidRDefault="009F7D95" w:rsidP="00AD0FD0">
      <w:pPr>
        <w:spacing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Another dominant family characteristic includes anxiety and restlessness. This was common among clients with mental health issues, such as the 55-year-old Black-American man from Tyler who battled depression. There was also the case of a 41-year-old white female from ET crisis center who experienced restlessness and anxiety and had to reenter service. There were another handful of cases of clients with bipolar, schizophrenia, and depression who witnessed anxiety and restlessness, especially where family members had inadequate knowledge and skills to help care for them. </w:t>
      </w:r>
    </w:p>
    <w:p w:rsidR="009F7D95" w:rsidRPr="00AD0FD0" w:rsidRDefault="009F7D95" w:rsidP="00AD0FD0">
      <w:pPr>
        <w:spacing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Moving on, domestic violence was a dominant characteristic observed at different levels, such as from one spouse to another, between siblings, or a parent to a child. Domestic violence led to significant trauma, and some clients, such as a 38-year-old white female, had to reenter the service due to trauma. Ideally, domestic violence was quite interlinked with communication, where inadequate communication led to frictions and tensions with the family. In such a case, love and care were not expressed in the best way leading to conflicts, which were often recurring. </w:t>
      </w:r>
    </w:p>
    <w:p w:rsidR="0038557E" w:rsidRPr="00AD0FD0" w:rsidRDefault="009F7D95" w:rsidP="00AD0FD0">
      <w:pPr>
        <w:spacing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Lastly, drug and alcohol abuse was a common characteristic across the observable cases.  Some clients, such as the 30-year-old white male from Grand Saline, wished to seek services for facing a relapse after six years of being sober. Such clients required support to ensure that they keep drug abuse at bay. Other cases involved health complications arising from substance and drug abuse or violence and stress issues over the same. For instance, a 25-year-old young male of color from Tyler was referred by a Probation center since he had failed a drug test and now dealt </w:t>
      </w:r>
      <w:r w:rsidRPr="00AD0FD0">
        <w:rPr>
          <w:rFonts w:ascii="Times New Roman" w:eastAsia="Times New Roman" w:hAnsi="Times New Roman" w:cs="Times New Roman"/>
          <w:snapToGrid w:val="0"/>
          <w:sz w:val="24"/>
          <w:szCs w:val="24"/>
          <w:lang w:val="en-US"/>
        </w:rPr>
        <w:lastRenderedPageBreak/>
        <w:t>with anxiety and depression. This and other cases provided insight into the multi-situation problems that arose for individuals and families due to drug abuse.</w:t>
      </w:r>
    </w:p>
    <w:p w:rsidR="0038557E" w:rsidRPr="00AD0FD0" w:rsidRDefault="0038557E" w:rsidP="00AD0FD0">
      <w:pPr>
        <w:pStyle w:val="ListParagraph"/>
        <w:spacing w:line="480" w:lineRule="auto"/>
        <w:rPr>
          <w:rFonts w:ascii="Times New Roman" w:eastAsia="Times New Roman" w:hAnsi="Times New Roman" w:cs="Times New Roman"/>
          <w:snapToGrid w:val="0"/>
          <w:sz w:val="24"/>
          <w:szCs w:val="24"/>
          <w:lang w:val="en-US"/>
        </w:rPr>
      </w:pPr>
    </w:p>
    <w:p w:rsidR="0038557E" w:rsidRPr="00AD0FD0" w:rsidRDefault="0038557E" w:rsidP="00AD0FD0">
      <w:pPr>
        <w:pStyle w:val="ListParagraph"/>
        <w:spacing w:line="480" w:lineRule="auto"/>
        <w:rPr>
          <w:rFonts w:ascii="Times New Roman" w:eastAsia="Times New Roman" w:hAnsi="Times New Roman" w:cs="Times New Roman"/>
          <w:snapToGrid w:val="0"/>
          <w:sz w:val="24"/>
          <w:szCs w:val="24"/>
          <w:lang w:val="en-US"/>
        </w:rPr>
      </w:pPr>
    </w:p>
    <w:p w:rsidR="00AE1758" w:rsidRPr="00AD0FD0" w:rsidRDefault="00AE1758" w:rsidP="00AD0FD0">
      <w:pPr>
        <w:pStyle w:val="ListParagraph"/>
        <w:widowControl w:val="0"/>
        <w:numPr>
          <w:ilvl w:val="0"/>
          <w:numId w:val="1"/>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What issues related to human biology need to be considered in</w:t>
      </w:r>
      <w:r w:rsidR="00AD0FD0">
        <w:rPr>
          <w:rFonts w:ascii="Times New Roman" w:eastAsia="Times New Roman" w:hAnsi="Times New Roman" w:cs="Times New Roman"/>
          <w:snapToGrid w:val="0"/>
          <w:color w:val="2F5496" w:themeColor="accent5" w:themeShade="BF"/>
          <w:sz w:val="24"/>
          <w:szCs w:val="24"/>
          <w:lang w:val="en-US"/>
        </w:rPr>
        <w:t xml:space="preserve"> </w:t>
      </w:r>
      <w:r w:rsidRPr="00AD0FD0">
        <w:rPr>
          <w:rFonts w:ascii="Times New Roman" w:eastAsia="Times New Roman" w:hAnsi="Times New Roman" w:cs="Times New Roman"/>
          <w:snapToGrid w:val="0"/>
          <w:color w:val="2F5496" w:themeColor="accent5" w:themeShade="BF"/>
          <w:sz w:val="24"/>
          <w:szCs w:val="24"/>
          <w:lang w:val="en-US"/>
        </w:rPr>
        <w:t>evaluating the problems presented by your clients?  How do these issues influence your interventions?</w:t>
      </w:r>
    </w:p>
    <w:p w:rsidR="009F7D95" w:rsidRDefault="009F7D95" w:rsidP="00AD0FD0">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Ideally, from a biological standpoint, certain clients experienced health problems due to natural illness or complications brought about by situational factors such as drug and alcohol abuse. Some patients, due to begin advanced in age, had bodily vulnerabilities in dealing with health conditions. For instance, the loss of a spouse brought about mental health challenges like depression and anxiety among older patients. From a biological standpoint, youthful clients showed a degree of resilience both in physical and mental health. Cumulatively, the issues regarding biology and health give insights on how to approach the patients. For instance, if both a younger and older patient experienced anxiety and depression affecting their health, I would approach the interventions in a differentiated way. I would look thoroughly at each case and offer a personalized intervention plan to support their wellness. </w:t>
      </w:r>
    </w:p>
    <w:p w:rsidR="00AD0FD0" w:rsidRDefault="00AD0FD0" w:rsidP="00AD0FD0">
      <w:pPr>
        <w:widowControl w:val="0"/>
        <w:spacing w:after="0" w:line="480" w:lineRule="auto"/>
        <w:ind w:firstLine="720"/>
        <w:rPr>
          <w:rFonts w:ascii="Times New Roman" w:eastAsia="Times New Roman" w:hAnsi="Times New Roman" w:cs="Times New Roman"/>
          <w:snapToGrid w:val="0"/>
          <w:sz w:val="24"/>
          <w:szCs w:val="24"/>
          <w:lang w:val="en-US"/>
        </w:rPr>
      </w:pPr>
    </w:p>
    <w:p w:rsidR="00AD0FD0" w:rsidRDefault="00AD0FD0" w:rsidP="00AD0FD0">
      <w:pPr>
        <w:widowControl w:val="0"/>
        <w:spacing w:after="0" w:line="480" w:lineRule="auto"/>
        <w:ind w:firstLine="720"/>
        <w:rPr>
          <w:rFonts w:ascii="Times New Roman" w:eastAsia="Times New Roman" w:hAnsi="Times New Roman" w:cs="Times New Roman"/>
          <w:snapToGrid w:val="0"/>
          <w:sz w:val="24"/>
          <w:szCs w:val="24"/>
          <w:lang w:val="en-US"/>
        </w:rPr>
      </w:pPr>
    </w:p>
    <w:p w:rsidR="00AD0FD0" w:rsidRDefault="00AD0FD0" w:rsidP="00AD0FD0">
      <w:pPr>
        <w:widowControl w:val="0"/>
        <w:spacing w:after="0" w:line="480" w:lineRule="auto"/>
        <w:ind w:firstLine="720"/>
        <w:rPr>
          <w:rFonts w:ascii="Times New Roman" w:eastAsia="Times New Roman" w:hAnsi="Times New Roman" w:cs="Times New Roman"/>
          <w:snapToGrid w:val="0"/>
          <w:sz w:val="24"/>
          <w:szCs w:val="24"/>
          <w:lang w:val="en-US"/>
        </w:rPr>
      </w:pPr>
    </w:p>
    <w:p w:rsidR="00AD0FD0" w:rsidRDefault="00AD0FD0" w:rsidP="00AD0FD0">
      <w:pPr>
        <w:widowControl w:val="0"/>
        <w:spacing w:after="0" w:line="480" w:lineRule="auto"/>
        <w:ind w:firstLine="720"/>
        <w:rPr>
          <w:rFonts w:ascii="Times New Roman" w:eastAsia="Times New Roman" w:hAnsi="Times New Roman" w:cs="Times New Roman"/>
          <w:snapToGrid w:val="0"/>
          <w:sz w:val="24"/>
          <w:szCs w:val="24"/>
          <w:lang w:val="en-US"/>
        </w:rPr>
      </w:pPr>
    </w:p>
    <w:p w:rsidR="00AD0FD0" w:rsidRDefault="00AD0FD0" w:rsidP="00AD0FD0">
      <w:pPr>
        <w:widowControl w:val="0"/>
        <w:spacing w:after="0" w:line="480" w:lineRule="auto"/>
        <w:ind w:firstLine="720"/>
        <w:rPr>
          <w:rFonts w:ascii="Times New Roman" w:eastAsia="Times New Roman" w:hAnsi="Times New Roman" w:cs="Times New Roman"/>
          <w:snapToGrid w:val="0"/>
          <w:sz w:val="24"/>
          <w:szCs w:val="24"/>
          <w:lang w:val="en-US"/>
        </w:rPr>
      </w:pPr>
    </w:p>
    <w:p w:rsidR="00AD0FD0" w:rsidRPr="00AD0FD0" w:rsidRDefault="00AD0FD0" w:rsidP="00AD0FD0">
      <w:pPr>
        <w:widowControl w:val="0"/>
        <w:spacing w:after="0" w:line="480" w:lineRule="auto"/>
        <w:ind w:firstLine="720"/>
        <w:rPr>
          <w:rFonts w:ascii="Times New Roman" w:eastAsia="Times New Roman" w:hAnsi="Times New Roman" w:cs="Times New Roman"/>
          <w:snapToGrid w:val="0"/>
          <w:color w:val="2F5496" w:themeColor="accent5" w:themeShade="BF"/>
          <w:sz w:val="24"/>
          <w:szCs w:val="24"/>
          <w:lang w:val="en-US"/>
        </w:rPr>
      </w:pPr>
    </w:p>
    <w:p w:rsidR="009F7D95" w:rsidRPr="00AD0FD0" w:rsidRDefault="009F7D95" w:rsidP="00AD0FD0">
      <w:pPr>
        <w:pStyle w:val="ListParagraph"/>
        <w:spacing w:line="480" w:lineRule="auto"/>
        <w:rPr>
          <w:rFonts w:ascii="Times New Roman" w:eastAsia="Times New Roman" w:hAnsi="Times New Roman" w:cs="Times New Roman"/>
          <w:snapToGrid w:val="0"/>
          <w:color w:val="2F5496" w:themeColor="accent5" w:themeShade="BF"/>
          <w:sz w:val="24"/>
          <w:szCs w:val="24"/>
          <w:lang w:val="en-US"/>
        </w:rPr>
      </w:pPr>
    </w:p>
    <w:p w:rsidR="00AE1758" w:rsidRPr="00AD0FD0" w:rsidRDefault="00AE1758" w:rsidP="00AD0FD0">
      <w:pPr>
        <w:pStyle w:val="ListParagraph"/>
        <w:widowControl w:val="0"/>
        <w:numPr>
          <w:ilvl w:val="0"/>
          <w:numId w:val="1"/>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lastRenderedPageBreak/>
        <w:t xml:space="preserve">What are the primary psychological/sociological cultural and spiritual characteristics of clients served by your agency?  </w:t>
      </w:r>
      <w:r w:rsidRPr="00AD0FD0">
        <w:rPr>
          <w:rFonts w:ascii="Times New Roman" w:eastAsia="Times New Roman" w:hAnsi="Times New Roman" w:cs="Times New Roman"/>
          <w:i/>
          <w:snapToGrid w:val="0"/>
          <w:color w:val="2F5496" w:themeColor="accent5" w:themeShade="BF"/>
          <w:sz w:val="24"/>
          <w:szCs w:val="24"/>
          <w:lang w:val="en-US"/>
        </w:rPr>
        <w:t>(Either functional or dysfunctional).</w:t>
      </w:r>
      <w:r w:rsidRPr="00AD0FD0">
        <w:rPr>
          <w:rFonts w:ascii="Times New Roman" w:eastAsia="Times New Roman" w:hAnsi="Times New Roman" w:cs="Times New Roman"/>
          <w:snapToGrid w:val="0"/>
          <w:color w:val="2F5496" w:themeColor="accent5" w:themeShade="BF"/>
          <w:sz w:val="24"/>
          <w:szCs w:val="24"/>
          <w:lang w:val="en-US"/>
        </w:rPr>
        <w:t xml:space="preserve">  Do these characteristics affect services?</w:t>
      </w:r>
    </w:p>
    <w:p w:rsidR="009F7D95" w:rsidRPr="00AD0FD0" w:rsidRDefault="009F7D95" w:rsidP="00AD0FD0">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Firstly, the race was a key characteristic among the clients we served at the agency. There are specific views, beliefs, and mindsets that vary from one person to another due to racial differences. For instance, scholarly evidence has cited that people of color, of either gender, are less likely to seek mental health services compared to Caucasian whites (Broman, 2012; Ward et al., 2013). From issues like stigma to lack of trust in professional care, there are racial and cultural factors that impact on service delivery. Social work professionals have to identify and work around social/cultural or psychological issues to effectively deliver proper service to the clients. </w:t>
      </w:r>
    </w:p>
    <w:p w:rsidR="00453384" w:rsidRPr="00AD0FD0" w:rsidRDefault="009F7D95" w:rsidP="00AD0FD0">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Additionally, the historical experience of drug use or violence seems to have a dysfunctional effect, as seen in the clients. For instance, one would assess present trauma within a client and realize that there are unsolved historical experiences, particularly within the family. It could be a case of childhood trauma coming to manifest in the present, and this requires proper diagnosis to ensure effective interventions are undertaken.  In a different example, a parent who drinks may develop a negligent to their children, and this shows how repeated exposure affects one’s cognition and behavior, especially in taking responsibilities. Therefore, at a personal and family level, the repetitiveness of exposure to a phenomenon impacted on the present thinking and behavior and requires a holistic assessment by a social work professional.  </w:t>
      </w:r>
    </w:p>
    <w:p w:rsidR="00453384" w:rsidRDefault="00453384" w:rsidP="00AD0FD0">
      <w:pPr>
        <w:widowControl w:val="0"/>
        <w:spacing w:after="0" w:line="480" w:lineRule="auto"/>
        <w:rPr>
          <w:rFonts w:ascii="Times New Roman" w:eastAsia="Times New Roman" w:hAnsi="Times New Roman" w:cs="Times New Roman"/>
          <w:snapToGrid w:val="0"/>
          <w:sz w:val="24"/>
          <w:szCs w:val="24"/>
          <w:lang w:val="en-US"/>
        </w:rPr>
      </w:pPr>
    </w:p>
    <w:p w:rsidR="00590909" w:rsidRDefault="00590909" w:rsidP="00AD0FD0">
      <w:pPr>
        <w:widowControl w:val="0"/>
        <w:spacing w:after="0" w:line="480" w:lineRule="auto"/>
        <w:rPr>
          <w:rFonts w:ascii="Times New Roman" w:eastAsia="Times New Roman" w:hAnsi="Times New Roman" w:cs="Times New Roman"/>
          <w:snapToGrid w:val="0"/>
          <w:sz w:val="24"/>
          <w:szCs w:val="24"/>
          <w:lang w:val="en-US"/>
        </w:rPr>
      </w:pPr>
    </w:p>
    <w:p w:rsidR="00590909" w:rsidRPr="00AD0FD0" w:rsidRDefault="00590909" w:rsidP="00AD0FD0">
      <w:pPr>
        <w:widowControl w:val="0"/>
        <w:spacing w:after="0" w:line="480" w:lineRule="auto"/>
        <w:rPr>
          <w:rFonts w:ascii="Times New Roman" w:eastAsia="Times New Roman" w:hAnsi="Times New Roman" w:cs="Times New Roman"/>
          <w:snapToGrid w:val="0"/>
          <w:sz w:val="24"/>
          <w:szCs w:val="24"/>
          <w:lang w:val="en-US"/>
        </w:rPr>
      </w:pPr>
    </w:p>
    <w:p w:rsidR="00AE1758" w:rsidRPr="00AD0FD0" w:rsidRDefault="00AE1758" w:rsidP="00AD0FD0">
      <w:pPr>
        <w:widowControl w:val="0"/>
        <w:spacing w:after="0" w:line="480" w:lineRule="auto"/>
        <w:jc w:val="center"/>
        <w:rPr>
          <w:rFonts w:ascii="Times New Roman" w:eastAsia="Times New Roman" w:hAnsi="Times New Roman" w:cs="Times New Roman"/>
          <w:b/>
          <w:snapToGrid w:val="0"/>
          <w:color w:val="2F5496" w:themeColor="accent5" w:themeShade="BF"/>
          <w:sz w:val="24"/>
          <w:szCs w:val="24"/>
          <w:lang w:val="en-US"/>
        </w:rPr>
      </w:pPr>
      <w:r w:rsidRPr="00AD0FD0">
        <w:rPr>
          <w:rFonts w:ascii="Times New Roman" w:eastAsia="Times New Roman" w:hAnsi="Times New Roman" w:cs="Times New Roman"/>
          <w:b/>
          <w:snapToGrid w:val="0"/>
          <w:color w:val="2F5496" w:themeColor="accent5" w:themeShade="BF"/>
          <w:sz w:val="24"/>
          <w:szCs w:val="24"/>
          <w:lang w:val="en-US"/>
        </w:rPr>
        <w:lastRenderedPageBreak/>
        <w:t>2.</w:t>
      </w:r>
      <w:r w:rsidRPr="00AD0FD0">
        <w:rPr>
          <w:rFonts w:ascii="Times New Roman" w:eastAsia="Times New Roman" w:hAnsi="Times New Roman" w:cs="Times New Roman"/>
          <w:b/>
          <w:snapToGrid w:val="0"/>
          <w:color w:val="2F5496" w:themeColor="accent5" w:themeShade="BF"/>
          <w:sz w:val="24"/>
          <w:szCs w:val="24"/>
          <w:lang w:val="en-US"/>
        </w:rPr>
        <w:tab/>
        <w:t>Human Diversity</w:t>
      </w:r>
    </w:p>
    <w:p w:rsidR="00AE1758" w:rsidRPr="00AD0FD0" w:rsidRDefault="00AE1758" w:rsidP="00AD0FD0">
      <w:pPr>
        <w:pStyle w:val="ListParagraph"/>
        <w:widowControl w:val="0"/>
        <w:numPr>
          <w:ilvl w:val="0"/>
          <w:numId w:val="2"/>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What are the disadvantaged/oppressed groups are served by your agency</w:t>
      </w:r>
      <w:r w:rsidR="009F4200" w:rsidRPr="00AD0FD0">
        <w:rPr>
          <w:rFonts w:ascii="Times New Roman" w:eastAsia="Times New Roman" w:hAnsi="Times New Roman" w:cs="Times New Roman"/>
          <w:snapToGrid w:val="0"/>
          <w:color w:val="2F5496" w:themeColor="accent5" w:themeShade="BF"/>
          <w:sz w:val="24"/>
          <w:szCs w:val="24"/>
          <w:lang w:val="en-US"/>
        </w:rPr>
        <w:t>? (I.e</w:t>
      </w:r>
      <w:r w:rsidRPr="00AD0FD0">
        <w:rPr>
          <w:rFonts w:ascii="Times New Roman" w:eastAsia="Times New Roman" w:hAnsi="Times New Roman" w:cs="Times New Roman"/>
          <w:snapToGrid w:val="0"/>
          <w:color w:val="2F5496" w:themeColor="accent5" w:themeShade="BF"/>
          <w:sz w:val="24"/>
          <w:szCs w:val="24"/>
          <w:lang w:val="en-US"/>
        </w:rPr>
        <w:t>. gender, race, ethnic, religious, or sexual preference groups).  Give an approximate breakdown of the groups by percentages.</w:t>
      </w:r>
    </w:p>
    <w:p w:rsidR="00067814" w:rsidRPr="00AD0FD0" w:rsidRDefault="00590909" w:rsidP="00590909">
      <w:pPr>
        <w:widowControl w:val="0"/>
        <w:spacing w:after="0" w:line="480" w:lineRule="auto"/>
        <w:ind w:firstLine="720"/>
        <w:rPr>
          <w:rFonts w:ascii="Times New Roman" w:eastAsia="Times New Roman" w:hAnsi="Times New Roman" w:cs="Times New Roman"/>
          <w:snapToGrid w:val="0"/>
          <w:sz w:val="24"/>
          <w:szCs w:val="24"/>
          <w:lang w:val="en-US"/>
        </w:rPr>
      </w:pPr>
      <w:r>
        <w:rPr>
          <w:rFonts w:ascii="Times New Roman" w:eastAsia="Times New Roman" w:hAnsi="Times New Roman" w:cs="Times New Roman"/>
          <w:snapToGrid w:val="0"/>
          <w:sz w:val="24"/>
          <w:szCs w:val="24"/>
          <w:lang w:val="en-US"/>
        </w:rPr>
        <w:t xml:space="preserve">From my practice, </w:t>
      </w:r>
      <w:r w:rsidR="009F7D95" w:rsidRPr="00AD0FD0">
        <w:rPr>
          <w:rFonts w:ascii="Times New Roman" w:eastAsia="Times New Roman" w:hAnsi="Times New Roman" w:cs="Times New Roman"/>
          <w:snapToGrid w:val="0"/>
          <w:sz w:val="24"/>
          <w:szCs w:val="24"/>
          <w:lang w:val="en-US"/>
        </w:rPr>
        <w:t xml:space="preserve">I can identify a couple of disadvantaged groups from the list of clients we served at the agency; the Black or African minorities and the pre-teen/teenage group. Firstly, there was an incremental number of people of color who were faced with a myriad of issues and challenges. This group amounted to 22 percent of the total cases, and their profile fits the oppressed group since they are racial/ethnic minorities in the first case. Then, there was a group of young persons (teenagers and preteenagers) from the ages of 8 to 15 years. This group accounted for 25 percent of the total clients. At their tender ages, they faced an assortment of problems from familial neglect, suicidal ideation, and Attention deficit hyperactivity disorder (ADHD), among others.  </w:t>
      </w:r>
    </w:p>
    <w:p w:rsidR="00067814" w:rsidRPr="00AD0FD0" w:rsidRDefault="00067814" w:rsidP="00AD0FD0">
      <w:pPr>
        <w:widowControl w:val="0"/>
        <w:spacing w:after="0" w:line="480" w:lineRule="auto"/>
        <w:ind w:left="360"/>
        <w:rPr>
          <w:rFonts w:ascii="Times New Roman" w:eastAsia="Times New Roman" w:hAnsi="Times New Roman" w:cs="Times New Roman"/>
          <w:snapToGrid w:val="0"/>
          <w:sz w:val="24"/>
          <w:szCs w:val="24"/>
          <w:lang w:val="en-US"/>
        </w:rPr>
      </w:pPr>
    </w:p>
    <w:p w:rsidR="00AE1758" w:rsidRPr="00AD0FD0" w:rsidRDefault="00AE1758" w:rsidP="00AD0FD0">
      <w:pPr>
        <w:pStyle w:val="ListParagraph"/>
        <w:widowControl w:val="0"/>
        <w:numPr>
          <w:ilvl w:val="0"/>
          <w:numId w:val="2"/>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What disadvantaged/oppressed groups are overrepresented or under-represented in the clients served by your agency?  Explain why.</w:t>
      </w:r>
    </w:p>
    <w:p w:rsidR="00DB609E" w:rsidRPr="00AD0FD0" w:rsidRDefault="00AD0FD0" w:rsidP="00590909">
      <w:pPr>
        <w:spacing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The preteen and teenagers are the oppressed group that is over-represented. Considering the totality of cases, one in every four clients belonged to this age group, and it signified the highest number in oppressed groups.</w:t>
      </w:r>
    </w:p>
    <w:p w:rsidR="00AE1758" w:rsidRDefault="00AE1758" w:rsidP="00AD0FD0">
      <w:pPr>
        <w:pStyle w:val="ListParagraph"/>
        <w:widowControl w:val="0"/>
        <w:spacing w:after="0" w:line="480" w:lineRule="auto"/>
        <w:rPr>
          <w:rFonts w:ascii="Times New Roman" w:eastAsia="Times New Roman" w:hAnsi="Times New Roman" w:cs="Times New Roman"/>
          <w:snapToGrid w:val="0"/>
          <w:sz w:val="24"/>
          <w:szCs w:val="24"/>
          <w:lang w:val="en-US"/>
        </w:rPr>
      </w:pPr>
    </w:p>
    <w:p w:rsidR="00590909" w:rsidRDefault="00590909" w:rsidP="00AD0FD0">
      <w:pPr>
        <w:pStyle w:val="ListParagraph"/>
        <w:widowControl w:val="0"/>
        <w:spacing w:after="0" w:line="480" w:lineRule="auto"/>
        <w:rPr>
          <w:rFonts w:ascii="Times New Roman" w:eastAsia="Times New Roman" w:hAnsi="Times New Roman" w:cs="Times New Roman"/>
          <w:snapToGrid w:val="0"/>
          <w:sz w:val="24"/>
          <w:szCs w:val="24"/>
          <w:lang w:val="en-US"/>
        </w:rPr>
      </w:pPr>
    </w:p>
    <w:p w:rsidR="00590909" w:rsidRDefault="00590909" w:rsidP="00AD0FD0">
      <w:pPr>
        <w:pStyle w:val="ListParagraph"/>
        <w:widowControl w:val="0"/>
        <w:spacing w:after="0" w:line="480" w:lineRule="auto"/>
        <w:rPr>
          <w:rFonts w:ascii="Times New Roman" w:eastAsia="Times New Roman" w:hAnsi="Times New Roman" w:cs="Times New Roman"/>
          <w:snapToGrid w:val="0"/>
          <w:sz w:val="24"/>
          <w:szCs w:val="24"/>
          <w:lang w:val="en-US"/>
        </w:rPr>
      </w:pPr>
    </w:p>
    <w:p w:rsidR="00590909" w:rsidRPr="00AD0FD0" w:rsidRDefault="00590909" w:rsidP="00AD0FD0">
      <w:pPr>
        <w:pStyle w:val="ListParagraph"/>
        <w:widowControl w:val="0"/>
        <w:spacing w:after="0" w:line="480" w:lineRule="auto"/>
        <w:rPr>
          <w:rFonts w:ascii="Times New Roman" w:eastAsia="Times New Roman" w:hAnsi="Times New Roman" w:cs="Times New Roman"/>
          <w:snapToGrid w:val="0"/>
          <w:sz w:val="24"/>
          <w:szCs w:val="24"/>
          <w:lang w:val="en-US"/>
        </w:rPr>
      </w:pPr>
    </w:p>
    <w:p w:rsidR="00AE1758" w:rsidRPr="00AD0FD0" w:rsidRDefault="00AE1758" w:rsidP="00AD0FD0">
      <w:pPr>
        <w:pStyle w:val="ListParagraph"/>
        <w:widowControl w:val="0"/>
        <w:numPr>
          <w:ilvl w:val="0"/>
          <w:numId w:val="2"/>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lastRenderedPageBreak/>
        <w:t>Identify knowledge or skills related to human diversity that could be helpful in working with these disadvantaged/oppressed groups.  How have you employed this knowledge in your internship?</w:t>
      </w:r>
    </w:p>
    <w:p w:rsidR="00772802" w:rsidRPr="00AD0FD0" w:rsidRDefault="00AD0FD0" w:rsidP="00590909">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This particular group entails persons who are basically underage and thus under the care of parents or caregivers. To best approach and identify the needs and issues they face, one would require liaising with both the parents/caregivers and other professionals. In my internship, I ensured such a holistic approach to dealing with the diverse group of clients. For instance, for both the 14-year old white boy from Quitman who threatened suicide and the 15-year-old girl from Gun Barrel who wrote thoughts about begin not worthy of living at all, we involved the parents. We also worked with mental health experts, and they helped shape insights into suicidal ideation in these teenagers. By working with relevant partners, we understood the cases more deeply and helped offer a consensus on how to best support the two clients</w:t>
      </w:r>
      <w:r w:rsidR="00772802" w:rsidRPr="00AD0FD0">
        <w:rPr>
          <w:rFonts w:ascii="Times New Roman" w:eastAsia="Times New Roman" w:hAnsi="Times New Roman" w:cs="Times New Roman"/>
          <w:snapToGrid w:val="0"/>
          <w:sz w:val="24"/>
          <w:szCs w:val="24"/>
          <w:lang w:val="en-US"/>
        </w:rPr>
        <w:t xml:space="preserve">. </w:t>
      </w:r>
    </w:p>
    <w:p w:rsidR="00772802" w:rsidRPr="00AD0FD0" w:rsidRDefault="00772802" w:rsidP="00AD0FD0">
      <w:pPr>
        <w:widowControl w:val="0"/>
        <w:spacing w:after="0" w:line="480" w:lineRule="auto"/>
        <w:rPr>
          <w:rFonts w:ascii="Times New Roman" w:eastAsia="Times New Roman" w:hAnsi="Times New Roman" w:cs="Times New Roman"/>
          <w:snapToGrid w:val="0"/>
          <w:sz w:val="24"/>
          <w:szCs w:val="24"/>
          <w:lang w:val="en-US"/>
        </w:rPr>
      </w:pPr>
    </w:p>
    <w:p w:rsidR="00772802" w:rsidRPr="00AD0FD0" w:rsidRDefault="00772802" w:rsidP="00AD0FD0">
      <w:pPr>
        <w:widowControl w:val="0"/>
        <w:spacing w:after="0" w:line="480" w:lineRule="auto"/>
        <w:rPr>
          <w:rFonts w:ascii="Times New Roman" w:eastAsia="Times New Roman" w:hAnsi="Times New Roman" w:cs="Times New Roman"/>
          <w:snapToGrid w:val="0"/>
          <w:sz w:val="24"/>
          <w:szCs w:val="24"/>
          <w:lang w:val="en-US"/>
        </w:rPr>
      </w:pPr>
    </w:p>
    <w:p w:rsidR="00AE1758" w:rsidRPr="00AD0FD0" w:rsidRDefault="00AE1758" w:rsidP="00AD0FD0">
      <w:pPr>
        <w:pStyle w:val="ListParagraph"/>
        <w:widowControl w:val="0"/>
        <w:numPr>
          <w:ilvl w:val="0"/>
          <w:numId w:val="2"/>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How could your agency be more sensitive to the needs of oppressed/disadvantaged groups?</w:t>
      </w:r>
    </w:p>
    <w:p w:rsidR="00453384" w:rsidRPr="00AD0FD0" w:rsidRDefault="00AD0FD0" w:rsidP="00590909">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The agency can do so by moving from being reactive to proactive in gathering information and serving the local clients.  For instance, the agency can acquire more knowledge on every area of mental health interventions and ensure that its interventions are adequate, fact-tested, and progressive in supporting the clients’ health and wellness. Besides, there should be more engagement with people in families and communities to gather information and learn more about what is happening. Such deliberate efforts would elevate the sensitivity towards what the disadvantaged groups get to experience</w:t>
      </w:r>
      <w:r w:rsidR="00B95C93" w:rsidRPr="00AD0FD0">
        <w:rPr>
          <w:rFonts w:ascii="Times New Roman" w:eastAsia="Times New Roman" w:hAnsi="Times New Roman" w:cs="Times New Roman"/>
          <w:snapToGrid w:val="0"/>
          <w:sz w:val="24"/>
          <w:szCs w:val="24"/>
          <w:lang w:val="en-US"/>
        </w:rPr>
        <w:t xml:space="preserve">. </w:t>
      </w:r>
    </w:p>
    <w:p w:rsidR="00AE1758" w:rsidRPr="00AD0FD0" w:rsidRDefault="00AE1758" w:rsidP="00590909">
      <w:pPr>
        <w:widowControl w:val="0"/>
        <w:spacing w:after="0" w:line="480" w:lineRule="auto"/>
        <w:jc w:val="center"/>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b/>
          <w:snapToGrid w:val="0"/>
          <w:color w:val="2F5496" w:themeColor="accent5" w:themeShade="BF"/>
          <w:sz w:val="24"/>
          <w:szCs w:val="24"/>
          <w:lang w:val="en-US"/>
        </w:rPr>
        <w:lastRenderedPageBreak/>
        <w:t>3.</w:t>
      </w:r>
      <w:r w:rsidRPr="00AD0FD0">
        <w:rPr>
          <w:rFonts w:ascii="Times New Roman" w:eastAsia="Times New Roman" w:hAnsi="Times New Roman" w:cs="Times New Roman"/>
          <w:b/>
          <w:snapToGrid w:val="0"/>
          <w:color w:val="2F5496" w:themeColor="accent5" w:themeShade="BF"/>
          <w:sz w:val="24"/>
          <w:szCs w:val="24"/>
          <w:lang w:val="en-US"/>
        </w:rPr>
        <w:tab/>
        <w:t>Systems Theory</w:t>
      </w:r>
    </w:p>
    <w:p w:rsidR="00AE1758" w:rsidRPr="00AD0FD0" w:rsidRDefault="00AE1758" w:rsidP="00AD0FD0">
      <w:pPr>
        <w:pStyle w:val="ListParagraph"/>
        <w:widowControl w:val="0"/>
        <w:numPr>
          <w:ilvl w:val="0"/>
          <w:numId w:val="3"/>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Briefly define the presenting problem in terms of the person-in-</w:t>
      </w:r>
      <w:r w:rsidRPr="00AD0FD0">
        <w:rPr>
          <w:rFonts w:ascii="Times New Roman" w:eastAsia="Times New Roman" w:hAnsi="Times New Roman" w:cs="Times New Roman"/>
          <w:snapToGrid w:val="0"/>
          <w:color w:val="2F5496" w:themeColor="accent5" w:themeShade="BF"/>
          <w:sz w:val="24"/>
          <w:szCs w:val="24"/>
          <w:lang w:val="en-US"/>
        </w:rPr>
        <w:tab/>
        <w:t>environment context.</w:t>
      </w:r>
    </w:p>
    <w:p w:rsidR="00B95C93" w:rsidRPr="00AD0FD0" w:rsidRDefault="00AD0FD0" w:rsidP="00590909">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One particular case involved a young African American woman from Tyler. The 25-year old client, who was in Middle School, had thrice tried to take away her life. After the death of her father, who was murdered in unclear circumstances, the client was devastated. She was withdrawn, depressed, and never found closure. Immediately after her father’s death, she was found trying to cut her wrist. In another incident, she tried to overdose using prescription drugs, and luckily, she was saved. After a brief hospitalization, she returned home only to try hanging herself this time around. The client had a deep connection to her late father and seemed to break down after his death, unable to cope up.</w:t>
      </w:r>
      <w:r w:rsidR="00CC0378" w:rsidRPr="00AD0FD0">
        <w:rPr>
          <w:rFonts w:ascii="Times New Roman" w:eastAsia="Times New Roman" w:hAnsi="Times New Roman" w:cs="Times New Roman"/>
          <w:snapToGrid w:val="0"/>
          <w:sz w:val="24"/>
          <w:szCs w:val="24"/>
          <w:lang w:val="en-US"/>
        </w:rPr>
        <w:t xml:space="preserve"> </w:t>
      </w:r>
    </w:p>
    <w:p w:rsidR="00CC0378" w:rsidRPr="00AD0FD0" w:rsidRDefault="00CC0378" w:rsidP="00AD0FD0">
      <w:pPr>
        <w:widowControl w:val="0"/>
        <w:spacing w:after="0" w:line="480" w:lineRule="auto"/>
        <w:rPr>
          <w:rFonts w:ascii="Times New Roman" w:eastAsia="Times New Roman" w:hAnsi="Times New Roman" w:cs="Times New Roman"/>
          <w:snapToGrid w:val="0"/>
          <w:sz w:val="24"/>
          <w:szCs w:val="24"/>
          <w:lang w:val="en-US"/>
        </w:rPr>
      </w:pPr>
    </w:p>
    <w:p w:rsidR="00AE1758" w:rsidRPr="00AD0FD0" w:rsidRDefault="00AE1758" w:rsidP="00AD0FD0">
      <w:pPr>
        <w:pStyle w:val="ListParagraph"/>
        <w:widowControl w:val="0"/>
        <w:numPr>
          <w:ilvl w:val="0"/>
          <w:numId w:val="3"/>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Describe the:</w:t>
      </w:r>
    </w:p>
    <w:p w:rsidR="00913282" w:rsidRPr="00AD0FD0" w:rsidRDefault="00913282" w:rsidP="00AD0FD0">
      <w:pPr>
        <w:pStyle w:val="ListParagraph"/>
        <w:widowControl w:val="0"/>
        <w:numPr>
          <w:ilvl w:val="0"/>
          <w:numId w:val="6"/>
        </w:numPr>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t>Client system</w:t>
      </w:r>
    </w:p>
    <w:p w:rsidR="00CC0378" w:rsidRPr="00AD0FD0" w:rsidRDefault="00AD0FD0" w:rsidP="00590909">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As a practitioner and change agent, the client system basically focused on this youthful client, her immediate family, and a couple of friends. Importantly, it is vital to alter the negativity around the client’s perception of her life. This would need inner motivation and a complete turnaround regarding her worldview. As for her family, there was the need to influence her with whom the client has a strained relationship. After the death of the client’s father, she has not been foregoing ought to console the daughter, which worsened her situation due to inadequate love and care. Lastly, the client has a couple of friends who have done a good job in trying to stop her suicidal ideation and tendencies. Greater motivation to change would come from the client’s social circle</w:t>
      </w:r>
      <w:r w:rsidR="00913282" w:rsidRPr="00AD0FD0">
        <w:rPr>
          <w:rFonts w:ascii="Times New Roman" w:eastAsia="Times New Roman" w:hAnsi="Times New Roman" w:cs="Times New Roman"/>
          <w:snapToGrid w:val="0"/>
          <w:sz w:val="24"/>
          <w:szCs w:val="24"/>
          <w:lang w:val="en-US"/>
        </w:rPr>
        <w:t xml:space="preserve">. </w:t>
      </w:r>
    </w:p>
    <w:p w:rsidR="00913282" w:rsidRPr="00AD0FD0" w:rsidRDefault="00913282" w:rsidP="00AD0FD0">
      <w:pPr>
        <w:widowControl w:val="0"/>
        <w:spacing w:after="0" w:line="480" w:lineRule="auto"/>
        <w:rPr>
          <w:rFonts w:ascii="Times New Roman" w:eastAsia="Times New Roman" w:hAnsi="Times New Roman" w:cs="Times New Roman"/>
          <w:snapToGrid w:val="0"/>
          <w:sz w:val="24"/>
          <w:szCs w:val="24"/>
          <w:lang w:val="en-US"/>
        </w:rPr>
      </w:pPr>
    </w:p>
    <w:p w:rsidR="00AE1758" w:rsidRPr="00AD0FD0" w:rsidRDefault="00AE1758" w:rsidP="00AD0FD0">
      <w:pPr>
        <w:widowControl w:val="0"/>
        <w:spacing w:after="0" w:line="480" w:lineRule="auto"/>
        <w:rPr>
          <w:rFonts w:ascii="Times New Roman" w:eastAsia="Times New Roman" w:hAnsi="Times New Roman" w:cs="Times New Roman"/>
          <w:snapToGrid w:val="0"/>
          <w:color w:val="2F5496" w:themeColor="accent5" w:themeShade="BF"/>
          <w:sz w:val="24"/>
          <w:szCs w:val="24"/>
          <w:lang w:val="en-US"/>
        </w:rPr>
      </w:pPr>
      <w:r w:rsidRPr="00AD0FD0">
        <w:rPr>
          <w:rFonts w:ascii="Times New Roman" w:eastAsia="Times New Roman" w:hAnsi="Times New Roman" w:cs="Times New Roman"/>
          <w:snapToGrid w:val="0"/>
          <w:color w:val="2F5496" w:themeColor="accent5" w:themeShade="BF"/>
          <w:sz w:val="24"/>
          <w:szCs w:val="24"/>
          <w:lang w:val="en-US"/>
        </w:rPr>
        <w:lastRenderedPageBreak/>
        <w:tab/>
      </w:r>
      <w:r w:rsidRPr="00AD0FD0">
        <w:rPr>
          <w:rFonts w:ascii="Times New Roman" w:eastAsia="Times New Roman" w:hAnsi="Times New Roman" w:cs="Times New Roman"/>
          <w:snapToGrid w:val="0"/>
          <w:color w:val="2F5496" w:themeColor="accent5" w:themeShade="BF"/>
          <w:sz w:val="24"/>
          <w:szCs w:val="24"/>
          <w:lang w:val="en-US"/>
        </w:rPr>
        <w:tab/>
        <w:t>2. Target system</w:t>
      </w:r>
    </w:p>
    <w:p w:rsidR="00913282" w:rsidRPr="00AD0FD0" w:rsidRDefault="00AD0FD0" w:rsidP="00590909">
      <w:pPr>
        <w:widowControl w:val="0"/>
        <w:spacing w:after="0" w:line="480" w:lineRule="auto"/>
        <w:ind w:firstLine="720"/>
        <w:rPr>
          <w:rFonts w:ascii="Times New Roman" w:eastAsia="Times New Roman" w:hAnsi="Times New Roman" w:cs="Times New Roman"/>
          <w:snapToGrid w:val="0"/>
          <w:sz w:val="24"/>
          <w:szCs w:val="24"/>
          <w:lang w:val="en-US"/>
        </w:rPr>
      </w:pPr>
      <w:r w:rsidRPr="00AD0FD0">
        <w:rPr>
          <w:rFonts w:ascii="Times New Roman" w:eastAsia="Times New Roman" w:hAnsi="Times New Roman" w:cs="Times New Roman"/>
          <w:snapToGrid w:val="0"/>
          <w:sz w:val="24"/>
          <w:szCs w:val="24"/>
          <w:lang w:val="en-US"/>
        </w:rPr>
        <w:t xml:space="preserve">The primary target system is the client who needed counseling, care, and adequate support to seek closure for her father’s death. The goal was also to help her find more meaning in life and stop suicidal ideation and attempts. Holistic efforts focused on inner motivation and change in how she perceives her own life. By adequately mapping her feelings, experience, and cognition, we would derive and implement appropriate interventions to improve her quality of life.  </w:t>
      </w:r>
    </w:p>
    <w:p w:rsidR="00913282" w:rsidRPr="00AD0FD0" w:rsidRDefault="00913282" w:rsidP="00AD0FD0">
      <w:pPr>
        <w:widowControl w:val="0"/>
        <w:spacing w:after="0" w:line="480" w:lineRule="auto"/>
        <w:rPr>
          <w:rFonts w:ascii="Times New Roman" w:eastAsia="Times New Roman" w:hAnsi="Times New Roman" w:cs="Times New Roman"/>
          <w:snapToGrid w:val="0"/>
          <w:sz w:val="24"/>
          <w:szCs w:val="24"/>
          <w:lang w:val="en-US"/>
        </w:rPr>
      </w:pPr>
    </w:p>
    <w:p w:rsidR="00350125" w:rsidRPr="00AD0FD0" w:rsidRDefault="00AE1758" w:rsidP="00AD0FD0">
      <w:pPr>
        <w:pStyle w:val="ListParagraph"/>
        <w:numPr>
          <w:ilvl w:val="0"/>
          <w:numId w:val="3"/>
        </w:numPr>
        <w:spacing w:line="480" w:lineRule="auto"/>
        <w:rPr>
          <w:rFonts w:ascii="Times New Roman" w:hAnsi="Times New Roman" w:cs="Times New Roman"/>
          <w:color w:val="2F5496" w:themeColor="accent5" w:themeShade="BF"/>
          <w:sz w:val="24"/>
          <w:szCs w:val="24"/>
          <w:lang w:val="en-US"/>
        </w:rPr>
      </w:pPr>
      <w:r w:rsidRPr="00AD0FD0">
        <w:rPr>
          <w:rFonts w:ascii="Times New Roman" w:hAnsi="Times New Roman" w:cs="Times New Roman"/>
          <w:color w:val="2F5496" w:themeColor="accent5" w:themeShade="BF"/>
          <w:sz w:val="24"/>
          <w:szCs w:val="24"/>
          <w:lang w:val="en-US"/>
        </w:rPr>
        <w:t xml:space="preserve">Explain how the knowledge of human behavior/human diversity was used to develop and action </w:t>
      </w:r>
      <w:r w:rsidR="009F4200" w:rsidRPr="00AD0FD0">
        <w:rPr>
          <w:rFonts w:ascii="Times New Roman" w:hAnsi="Times New Roman" w:cs="Times New Roman"/>
          <w:color w:val="2F5496" w:themeColor="accent5" w:themeShade="BF"/>
          <w:sz w:val="24"/>
          <w:szCs w:val="24"/>
          <w:lang w:val="en-US"/>
        </w:rPr>
        <w:t>s</w:t>
      </w:r>
      <w:r w:rsidRPr="00AD0FD0">
        <w:rPr>
          <w:rFonts w:ascii="Times New Roman" w:hAnsi="Times New Roman" w:cs="Times New Roman"/>
          <w:color w:val="2F5496" w:themeColor="accent5" w:themeShade="BF"/>
          <w:sz w:val="24"/>
          <w:szCs w:val="24"/>
          <w:lang w:val="en-US"/>
        </w:rPr>
        <w:t>ystem to target the presenting problems.</w:t>
      </w:r>
    </w:p>
    <w:p w:rsidR="00913282" w:rsidRPr="00AD0FD0" w:rsidRDefault="00AD0FD0" w:rsidP="00590909">
      <w:pPr>
        <w:autoSpaceDE w:val="0"/>
        <w:autoSpaceDN w:val="0"/>
        <w:adjustRightInd w:val="0"/>
        <w:spacing w:after="0" w:line="480" w:lineRule="auto"/>
        <w:ind w:firstLine="720"/>
        <w:rPr>
          <w:rFonts w:ascii="Times New Roman" w:hAnsi="Times New Roman" w:cs="Times New Roman"/>
          <w:sz w:val="24"/>
          <w:szCs w:val="24"/>
          <w:lang w:val="en-US"/>
        </w:rPr>
      </w:pPr>
      <w:r w:rsidRPr="00AD0FD0">
        <w:rPr>
          <w:rFonts w:ascii="Times New Roman" w:hAnsi="Times New Roman" w:cs="Times New Roman"/>
          <w:sz w:val="24"/>
          <w:szCs w:val="24"/>
          <w:lang w:val="en-US"/>
        </w:rPr>
        <w:t>Social workers handle complex situations, and dealing with grief is one such experience that needs careful planning and intervention. Loss of life to a loved one often rips apart the happiness, hope, and expectations of good living. There is a need to gather adequate knowledge about the client system, especially on the relationships or attachments to the deceased. Then, with careful planning, individualized goals and strategies are designed to help persons through the stages of grief and bereavement (Therivel and Kornusky, 2018). Therefore, the needs assessment is a continuous journey filled with patience, empathy, and motivation towards the client. In this case, we took adequate time to listen and understand what the client underwent to gather the feelings, frustrations, and hopelessness around the grief. Luckily, the client was eventually receptive and gave more information to support the decision to make an individualized plan to aid her. Along with the defined client system (including family and friends) and mental health professional, the client was on a steady path to recovery with continued support to fully respond to her needs</w:t>
      </w:r>
      <w:r w:rsidR="0050325E" w:rsidRPr="00AD0FD0">
        <w:rPr>
          <w:rFonts w:ascii="Times New Roman" w:hAnsi="Times New Roman" w:cs="Times New Roman"/>
          <w:sz w:val="24"/>
          <w:szCs w:val="24"/>
          <w:lang w:val="en-US"/>
        </w:rPr>
        <w:t xml:space="preserve">. </w:t>
      </w:r>
    </w:p>
    <w:p w:rsidR="0050325E" w:rsidRPr="00AD0FD0" w:rsidRDefault="0050325E" w:rsidP="00590909">
      <w:pPr>
        <w:spacing w:line="276" w:lineRule="auto"/>
        <w:jc w:val="center"/>
        <w:rPr>
          <w:rFonts w:ascii="Times New Roman" w:hAnsi="Times New Roman" w:cs="Times New Roman"/>
          <w:b/>
          <w:color w:val="2F5496" w:themeColor="accent5" w:themeShade="BF"/>
          <w:sz w:val="24"/>
          <w:szCs w:val="24"/>
          <w:lang w:val="en-US"/>
        </w:rPr>
      </w:pPr>
      <w:r w:rsidRPr="00AD0FD0">
        <w:rPr>
          <w:rFonts w:ascii="Times New Roman" w:hAnsi="Times New Roman" w:cs="Times New Roman"/>
          <w:b/>
          <w:color w:val="2F5496" w:themeColor="accent5" w:themeShade="BF"/>
          <w:sz w:val="24"/>
          <w:szCs w:val="24"/>
          <w:lang w:val="en-US"/>
        </w:rPr>
        <w:lastRenderedPageBreak/>
        <w:t>References</w:t>
      </w:r>
    </w:p>
    <w:p w:rsidR="0050325E" w:rsidRPr="00AD0FD0" w:rsidRDefault="0050325E" w:rsidP="00AD0FD0">
      <w:pPr>
        <w:spacing w:after="0" w:line="480" w:lineRule="auto"/>
        <w:ind w:left="1440" w:hanging="1440"/>
        <w:rPr>
          <w:rFonts w:ascii="Times New Roman" w:hAnsi="Times New Roman" w:cs="Times New Roman"/>
          <w:sz w:val="24"/>
          <w:szCs w:val="24"/>
          <w:lang w:val="en-US"/>
        </w:rPr>
      </w:pPr>
      <w:r w:rsidRPr="00AD0FD0">
        <w:rPr>
          <w:rFonts w:ascii="Times New Roman" w:hAnsi="Times New Roman" w:cs="Times New Roman"/>
          <w:sz w:val="24"/>
          <w:szCs w:val="24"/>
          <w:lang w:val="en-US"/>
        </w:rPr>
        <w:t xml:space="preserve">Broman, C. (2012). Race Differences in the Receipt of Mental Health Services Among Young Adults. </w:t>
      </w:r>
      <w:r w:rsidRPr="00AD0FD0">
        <w:rPr>
          <w:rStyle w:val="Emphasis"/>
          <w:rFonts w:ascii="Times New Roman" w:hAnsi="Times New Roman" w:cs="Times New Roman"/>
          <w:sz w:val="24"/>
          <w:szCs w:val="24"/>
          <w:lang w:val="en-US"/>
        </w:rPr>
        <w:t>Psychological Services</w:t>
      </w:r>
      <w:r w:rsidRPr="00AD0FD0">
        <w:rPr>
          <w:rFonts w:ascii="Times New Roman" w:hAnsi="Times New Roman" w:cs="Times New Roman"/>
          <w:sz w:val="24"/>
          <w:szCs w:val="24"/>
          <w:lang w:val="en-US"/>
        </w:rPr>
        <w:t>,</w:t>
      </w:r>
      <w:r w:rsidRPr="00AD0FD0">
        <w:rPr>
          <w:rFonts w:ascii="Times New Roman" w:hAnsi="Times New Roman" w:cs="Times New Roman"/>
          <w:i/>
          <w:sz w:val="24"/>
          <w:szCs w:val="24"/>
          <w:lang w:val="en-US"/>
        </w:rPr>
        <w:t xml:space="preserve"> 9</w:t>
      </w:r>
      <w:r w:rsidRPr="00AD0FD0">
        <w:rPr>
          <w:rFonts w:ascii="Times New Roman" w:hAnsi="Times New Roman" w:cs="Times New Roman"/>
          <w:sz w:val="24"/>
          <w:szCs w:val="24"/>
          <w:lang w:val="en-US"/>
        </w:rPr>
        <w:t xml:space="preserve"> (1), 1-13.</w:t>
      </w:r>
    </w:p>
    <w:p w:rsidR="0050325E" w:rsidRPr="00AD0FD0" w:rsidRDefault="0050325E" w:rsidP="00AD0FD0">
      <w:pPr>
        <w:spacing w:after="0" w:line="480" w:lineRule="auto"/>
        <w:ind w:left="1440" w:hanging="1440"/>
        <w:rPr>
          <w:rFonts w:ascii="Times New Roman" w:hAnsi="Times New Roman" w:cs="Times New Roman"/>
          <w:sz w:val="24"/>
          <w:szCs w:val="24"/>
          <w:lang w:val="en-US"/>
        </w:rPr>
      </w:pPr>
      <w:r w:rsidRPr="00AD0FD0">
        <w:rPr>
          <w:rFonts w:ascii="Times New Roman" w:hAnsi="Times New Roman" w:cs="Times New Roman"/>
          <w:sz w:val="24"/>
          <w:szCs w:val="24"/>
          <w:lang w:val="en-US"/>
        </w:rPr>
        <w:t xml:space="preserve">Rasmussen, Brian &amp; Salhani, Daniel. (2010). Some social implications of psychoanalytic theory: A social work perspective. </w:t>
      </w:r>
      <w:r w:rsidRPr="00AD0FD0">
        <w:rPr>
          <w:rFonts w:ascii="Times New Roman" w:hAnsi="Times New Roman" w:cs="Times New Roman"/>
          <w:i/>
          <w:sz w:val="24"/>
          <w:szCs w:val="24"/>
          <w:lang w:val="en-US"/>
        </w:rPr>
        <w:t>Journal of Social Work Practice. 24</w:t>
      </w:r>
      <w:r w:rsidR="00AD0FD0" w:rsidRPr="00AD0FD0">
        <w:rPr>
          <w:rFonts w:ascii="Times New Roman" w:hAnsi="Times New Roman" w:cs="Times New Roman"/>
          <w:sz w:val="24"/>
          <w:szCs w:val="24"/>
          <w:lang w:val="en-US"/>
        </w:rPr>
        <w:t xml:space="preserve">, </w:t>
      </w:r>
      <w:r w:rsidRPr="00AD0FD0">
        <w:rPr>
          <w:rFonts w:ascii="Times New Roman" w:hAnsi="Times New Roman" w:cs="Times New Roman"/>
          <w:sz w:val="24"/>
          <w:szCs w:val="24"/>
          <w:lang w:val="en-US"/>
        </w:rPr>
        <w:t xml:space="preserve">209-225. </w:t>
      </w:r>
      <w:r w:rsidR="00AD0FD0" w:rsidRPr="00AD0FD0">
        <w:rPr>
          <w:rFonts w:ascii="Times New Roman" w:hAnsi="Times New Roman" w:cs="Times New Roman"/>
          <w:sz w:val="24"/>
          <w:szCs w:val="24"/>
          <w:lang w:val="en-US"/>
        </w:rPr>
        <w:t xml:space="preserve">Doi: </w:t>
      </w:r>
      <w:r w:rsidRPr="00AD0FD0">
        <w:rPr>
          <w:rFonts w:ascii="Times New Roman" w:hAnsi="Times New Roman" w:cs="Times New Roman"/>
          <w:sz w:val="24"/>
          <w:szCs w:val="24"/>
          <w:lang w:val="en-US"/>
        </w:rPr>
        <w:t>10.1080/02650531003741728.</w:t>
      </w:r>
    </w:p>
    <w:p w:rsidR="0050325E" w:rsidRPr="00AD0FD0" w:rsidRDefault="0050325E" w:rsidP="00AD0FD0">
      <w:pPr>
        <w:spacing w:after="0" w:line="480" w:lineRule="auto"/>
        <w:ind w:left="1440" w:hanging="1440"/>
        <w:rPr>
          <w:rFonts w:ascii="Times New Roman" w:hAnsi="Times New Roman" w:cs="Times New Roman"/>
          <w:sz w:val="24"/>
          <w:szCs w:val="24"/>
          <w:lang w:val="en-US"/>
        </w:rPr>
      </w:pPr>
      <w:r w:rsidRPr="00AD0FD0">
        <w:rPr>
          <w:rFonts w:ascii="Times New Roman" w:hAnsi="Times New Roman" w:cs="Times New Roman"/>
          <w:bCs/>
          <w:sz w:val="24"/>
          <w:szCs w:val="24"/>
          <w:lang w:val="en-US"/>
        </w:rPr>
        <w:t xml:space="preserve">Therivel, </w:t>
      </w:r>
      <w:r w:rsidRPr="00AD0FD0">
        <w:rPr>
          <w:rFonts w:ascii="Times New Roman" w:hAnsi="Times New Roman" w:cs="Times New Roman"/>
          <w:bCs/>
          <w:sz w:val="24"/>
          <w:szCs w:val="24"/>
          <w:lang w:val="en-US"/>
        </w:rPr>
        <w:t xml:space="preserve">J., &amp; </w:t>
      </w:r>
      <w:r w:rsidRPr="00AD0FD0">
        <w:rPr>
          <w:rFonts w:ascii="Times New Roman" w:hAnsi="Times New Roman" w:cs="Times New Roman"/>
          <w:bCs/>
          <w:sz w:val="24"/>
          <w:szCs w:val="24"/>
          <w:lang w:val="en-US"/>
        </w:rPr>
        <w:t xml:space="preserve">Kornusky, </w:t>
      </w:r>
      <w:r w:rsidRPr="00AD0FD0">
        <w:rPr>
          <w:rFonts w:ascii="Times New Roman" w:hAnsi="Times New Roman" w:cs="Times New Roman"/>
          <w:bCs/>
          <w:sz w:val="24"/>
          <w:szCs w:val="24"/>
          <w:lang w:val="en-US"/>
        </w:rPr>
        <w:t>J. (</w:t>
      </w:r>
      <w:r w:rsidRPr="00AD0FD0">
        <w:rPr>
          <w:rFonts w:ascii="Times New Roman" w:hAnsi="Times New Roman" w:cs="Times New Roman"/>
          <w:bCs/>
          <w:sz w:val="24"/>
          <w:szCs w:val="24"/>
          <w:lang w:val="en-US"/>
        </w:rPr>
        <w:t>2018</w:t>
      </w:r>
      <w:r w:rsidRPr="00AD0FD0">
        <w:rPr>
          <w:rFonts w:ascii="Times New Roman" w:hAnsi="Times New Roman" w:cs="Times New Roman"/>
          <w:sz w:val="24"/>
          <w:szCs w:val="24"/>
          <w:lang w:val="en-US"/>
        </w:rPr>
        <w:t>)</w:t>
      </w:r>
      <w:r w:rsidRPr="00AD0FD0">
        <w:rPr>
          <w:rFonts w:ascii="Times New Roman" w:hAnsi="Times New Roman" w:cs="Times New Roman"/>
          <w:sz w:val="24"/>
          <w:szCs w:val="24"/>
          <w:lang w:val="en-US"/>
        </w:rPr>
        <w:t xml:space="preserve">. Social Work Practice &amp; Skill- Clients and Families in Grief. </w:t>
      </w:r>
      <w:r w:rsidRPr="00AD0FD0">
        <w:rPr>
          <w:rFonts w:ascii="Times New Roman" w:hAnsi="Times New Roman" w:cs="Times New Roman"/>
          <w:bCs/>
          <w:i/>
          <w:sz w:val="24"/>
          <w:szCs w:val="24"/>
          <w:lang w:val="en-US"/>
        </w:rPr>
        <w:t>Cinahl Information Systems, a division of EBSCO Information Services</w:t>
      </w:r>
      <w:r w:rsidR="0082625D" w:rsidRPr="00AD0FD0">
        <w:rPr>
          <w:rFonts w:ascii="Times New Roman" w:hAnsi="Times New Roman" w:cs="Times New Roman"/>
          <w:bCs/>
          <w:sz w:val="24"/>
          <w:szCs w:val="24"/>
          <w:lang w:val="en-US"/>
        </w:rPr>
        <w:t>, pp. 1-7.</w:t>
      </w:r>
      <w:r w:rsidR="00AD0FD0" w:rsidRPr="00AD0FD0">
        <w:rPr>
          <w:rFonts w:ascii="Times New Roman" w:hAnsi="Times New Roman" w:cs="Times New Roman"/>
          <w:bCs/>
          <w:sz w:val="24"/>
          <w:szCs w:val="24"/>
          <w:lang w:val="en-US"/>
        </w:rPr>
        <w:t xml:space="preserve"> </w:t>
      </w:r>
      <w:r w:rsidR="0082625D" w:rsidRPr="00AD0FD0">
        <w:rPr>
          <w:rFonts w:ascii="Times New Roman" w:hAnsi="Times New Roman" w:cs="Times New Roman"/>
          <w:bCs/>
          <w:sz w:val="24"/>
          <w:szCs w:val="24"/>
          <w:lang w:val="en-US"/>
        </w:rPr>
        <w:t>Retrieved on 6 March 2021 from https://www.ebscohost.com/assets-sample-content/SWRC-Clients-Families-in-Grief-Skill-Sheet.pdf</w:t>
      </w:r>
    </w:p>
    <w:p w:rsidR="0050325E" w:rsidRPr="00AD0FD0" w:rsidRDefault="0050325E" w:rsidP="00AD0FD0">
      <w:pPr>
        <w:spacing w:after="0" w:line="480" w:lineRule="auto"/>
        <w:ind w:left="1440" w:hanging="1440"/>
        <w:rPr>
          <w:rFonts w:ascii="Times New Roman" w:hAnsi="Times New Roman" w:cs="Times New Roman"/>
          <w:sz w:val="24"/>
          <w:szCs w:val="24"/>
          <w:lang w:val="en-US"/>
        </w:rPr>
      </w:pPr>
      <w:r w:rsidRPr="00AD0FD0">
        <w:rPr>
          <w:rFonts w:ascii="Times New Roman" w:hAnsi="Times New Roman" w:cs="Times New Roman"/>
          <w:sz w:val="24"/>
          <w:szCs w:val="24"/>
          <w:lang w:val="en-US"/>
        </w:rPr>
        <w:t xml:space="preserve">Ward, E. C., Wiltshire, J. C., Detry, M. A., &amp; Brown, R. L. (2013). African American men and women's attitude toward mental illness, perceptions of stigma, and preferred coping behaviors. </w:t>
      </w:r>
      <w:r w:rsidRPr="00AD0FD0">
        <w:rPr>
          <w:rFonts w:ascii="Times New Roman" w:hAnsi="Times New Roman" w:cs="Times New Roman"/>
          <w:i/>
          <w:iCs/>
          <w:sz w:val="24"/>
          <w:szCs w:val="24"/>
          <w:lang w:val="en-US"/>
        </w:rPr>
        <w:t>Nursing research</w:t>
      </w:r>
      <w:r w:rsidRPr="00AD0FD0">
        <w:rPr>
          <w:rFonts w:ascii="Times New Roman" w:hAnsi="Times New Roman" w:cs="Times New Roman"/>
          <w:sz w:val="24"/>
          <w:szCs w:val="24"/>
          <w:lang w:val="en-US"/>
        </w:rPr>
        <w:t xml:space="preserve">, </w:t>
      </w:r>
      <w:r w:rsidRPr="00AD0FD0">
        <w:rPr>
          <w:rFonts w:ascii="Times New Roman" w:hAnsi="Times New Roman" w:cs="Times New Roman"/>
          <w:i/>
          <w:iCs/>
          <w:sz w:val="24"/>
          <w:szCs w:val="24"/>
          <w:lang w:val="en-US"/>
        </w:rPr>
        <w:t>62</w:t>
      </w:r>
      <w:r w:rsidRPr="00AD0FD0">
        <w:rPr>
          <w:rFonts w:ascii="Times New Roman" w:hAnsi="Times New Roman" w:cs="Times New Roman"/>
          <w:sz w:val="24"/>
          <w:szCs w:val="24"/>
          <w:lang w:val="en-US"/>
        </w:rPr>
        <w:t>(3), 185–194. https://doi.org/10.1097/NNR.0b013e31827bf533</w:t>
      </w:r>
    </w:p>
    <w:p w:rsidR="0050325E" w:rsidRPr="00AD0FD0" w:rsidRDefault="0050325E" w:rsidP="00AD0FD0">
      <w:pPr>
        <w:spacing w:after="0" w:line="480" w:lineRule="auto"/>
        <w:ind w:left="1440" w:hanging="1440"/>
        <w:rPr>
          <w:rFonts w:ascii="Times New Roman" w:eastAsia="Times New Roman" w:hAnsi="Times New Roman" w:cs="Times New Roman"/>
          <w:sz w:val="24"/>
          <w:szCs w:val="24"/>
          <w:lang w:val="en-US"/>
        </w:rPr>
      </w:pPr>
      <w:r w:rsidRPr="00AD0FD0">
        <w:rPr>
          <w:rFonts w:ascii="Times New Roman" w:eastAsia="Times New Roman" w:hAnsi="Times New Roman" w:cs="Times New Roman"/>
          <w:sz w:val="24"/>
          <w:szCs w:val="24"/>
          <w:lang w:val="en-US"/>
        </w:rPr>
        <w:t>W</w:t>
      </w:r>
      <w:r w:rsidR="00AD0FD0" w:rsidRPr="00AD0FD0">
        <w:rPr>
          <w:rFonts w:ascii="Times New Roman" w:eastAsia="Times New Roman" w:hAnsi="Times New Roman" w:cs="Times New Roman"/>
          <w:sz w:val="24"/>
          <w:szCs w:val="24"/>
          <w:lang w:val="en-US"/>
        </w:rPr>
        <w:t>itkin</w:t>
      </w:r>
      <w:r w:rsidRPr="00AD0FD0">
        <w:rPr>
          <w:rFonts w:ascii="Times New Roman" w:eastAsia="Times New Roman" w:hAnsi="Times New Roman" w:cs="Times New Roman"/>
          <w:sz w:val="24"/>
          <w:szCs w:val="24"/>
          <w:lang w:val="en-US"/>
        </w:rPr>
        <w:t xml:space="preserve">, S. (2012). </w:t>
      </w:r>
      <w:r w:rsidRPr="00AD0FD0">
        <w:rPr>
          <w:rFonts w:ascii="Times New Roman" w:eastAsia="Times New Roman" w:hAnsi="Times New Roman" w:cs="Times New Roman"/>
          <w:i/>
          <w:iCs/>
          <w:sz w:val="24"/>
          <w:szCs w:val="24"/>
          <w:lang w:val="en-US"/>
        </w:rPr>
        <w:t>Social Construction and Social Work Practice: Interpretations and Innovations</w:t>
      </w:r>
      <w:r w:rsidRPr="00AD0FD0">
        <w:rPr>
          <w:rFonts w:ascii="Times New Roman" w:eastAsia="Times New Roman" w:hAnsi="Times New Roman" w:cs="Times New Roman"/>
          <w:sz w:val="24"/>
          <w:szCs w:val="24"/>
          <w:lang w:val="en-US"/>
        </w:rPr>
        <w:t xml:space="preserve">. New York: Columbia University Press. </w:t>
      </w:r>
      <w:r w:rsidR="00F27244" w:rsidRPr="00AD0FD0">
        <w:rPr>
          <w:rFonts w:ascii="Times New Roman" w:eastAsia="Times New Roman" w:hAnsi="Times New Roman" w:cs="Times New Roman"/>
          <w:sz w:val="24"/>
          <w:szCs w:val="24"/>
          <w:lang w:val="en-US"/>
        </w:rPr>
        <w:t>Doi: 10.7312</w:t>
      </w:r>
      <w:r w:rsidRPr="00AD0FD0">
        <w:rPr>
          <w:rFonts w:ascii="Times New Roman" w:eastAsia="Times New Roman" w:hAnsi="Times New Roman" w:cs="Times New Roman"/>
          <w:sz w:val="24"/>
          <w:szCs w:val="24"/>
          <w:lang w:val="en-US"/>
        </w:rPr>
        <w:t>/witk15246</w:t>
      </w:r>
    </w:p>
    <w:p w:rsidR="0050325E" w:rsidRPr="00AD0FD0" w:rsidRDefault="0050325E" w:rsidP="00AD0FD0">
      <w:pPr>
        <w:spacing w:line="480" w:lineRule="auto"/>
        <w:rPr>
          <w:rFonts w:ascii="Times New Roman" w:hAnsi="Times New Roman" w:cs="Times New Roman"/>
          <w:sz w:val="24"/>
          <w:szCs w:val="24"/>
          <w:lang w:val="en-US"/>
        </w:rPr>
      </w:pPr>
    </w:p>
    <w:p w:rsidR="0050325E" w:rsidRPr="00AD0FD0" w:rsidRDefault="0050325E" w:rsidP="00AD0FD0">
      <w:pPr>
        <w:spacing w:line="480" w:lineRule="auto"/>
        <w:rPr>
          <w:rFonts w:ascii="Times New Roman" w:hAnsi="Times New Roman" w:cs="Times New Roman"/>
          <w:sz w:val="24"/>
          <w:szCs w:val="24"/>
          <w:lang w:val="en-US"/>
        </w:rPr>
      </w:pPr>
    </w:p>
    <w:p w:rsidR="0050325E" w:rsidRPr="00AD0FD0" w:rsidRDefault="0050325E" w:rsidP="00AD0FD0">
      <w:pPr>
        <w:autoSpaceDE w:val="0"/>
        <w:autoSpaceDN w:val="0"/>
        <w:adjustRightInd w:val="0"/>
        <w:spacing w:after="0" w:line="480" w:lineRule="auto"/>
        <w:rPr>
          <w:rFonts w:ascii="Times New Roman" w:hAnsi="Times New Roman" w:cs="Times New Roman"/>
          <w:sz w:val="24"/>
          <w:szCs w:val="24"/>
          <w:lang w:val="en-US"/>
        </w:rPr>
      </w:pPr>
    </w:p>
    <w:sectPr w:rsidR="0050325E" w:rsidRPr="00AD0FD0" w:rsidSect="00AD0F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B51" w:rsidRDefault="00530B51" w:rsidP="00AD0FD0">
      <w:pPr>
        <w:spacing w:after="0" w:line="240" w:lineRule="auto"/>
      </w:pPr>
      <w:r>
        <w:separator/>
      </w:r>
    </w:p>
  </w:endnote>
  <w:endnote w:type="continuationSeparator" w:id="0">
    <w:p w:rsidR="00530B51" w:rsidRDefault="00530B51" w:rsidP="00AD0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B51" w:rsidRDefault="00530B51" w:rsidP="00AD0FD0">
      <w:pPr>
        <w:spacing w:after="0" w:line="240" w:lineRule="auto"/>
      </w:pPr>
      <w:r>
        <w:separator/>
      </w:r>
    </w:p>
  </w:footnote>
  <w:footnote w:type="continuationSeparator" w:id="0">
    <w:p w:rsidR="00530B51" w:rsidRDefault="00530B51" w:rsidP="00AD0F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5953044"/>
      <w:docPartObj>
        <w:docPartGallery w:val="Page Numbers (Top of Page)"/>
        <w:docPartUnique/>
      </w:docPartObj>
    </w:sdtPr>
    <w:sdtEndPr>
      <w:rPr>
        <w:noProof/>
      </w:rPr>
    </w:sdtEndPr>
    <w:sdtContent>
      <w:p w:rsidR="00AD0FD0" w:rsidRDefault="00AD0FD0" w:rsidP="00AD0FD0">
        <w:pPr>
          <w:pStyle w:val="Header"/>
        </w:pPr>
        <w:r w:rsidRPr="00AD0FD0">
          <w:rPr>
            <w:rFonts w:ascii="Times New Roman" w:hAnsi="Times New Roman" w:cs="Times New Roman"/>
            <w:sz w:val="24"/>
            <w:szCs w:val="24"/>
          </w:rPr>
          <w:t>ASSGN 2- HUMAN BEHAVIOR</w:t>
        </w:r>
        <w:r>
          <w:t xml:space="preserve"> </w:t>
        </w:r>
        <w:r>
          <w:tab/>
        </w:r>
        <w:r>
          <w:tab/>
        </w:r>
        <w:r>
          <w:fldChar w:fldCharType="begin"/>
        </w:r>
        <w:r>
          <w:instrText xml:space="preserve"> PAGE   \* MERGEFORMAT </w:instrText>
        </w:r>
        <w:r>
          <w:fldChar w:fldCharType="separate"/>
        </w:r>
        <w:r w:rsidR="00590909">
          <w:rPr>
            <w:noProof/>
          </w:rPr>
          <w:t>2</w:t>
        </w:r>
        <w:r>
          <w:rPr>
            <w:noProof/>
          </w:rPr>
          <w:fldChar w:fldCharType="end"/>
        </w:r>
      </w:p>
    </w:sdtContent>
  </w:sdt>
  <w:p w:rsidR="00AD0FD0" w:rsidRDefault="00AD0F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0FD0" w:rsidRPr="00AD0FD0" w:rsidRDefault="00AD0FD0">
    <w:pPr>
      <w:pStyle w:val="Header"/>
      <w:rPr>
        <w:rFonts w:ascii="Times New Roman" w:hAnsi="Times New Roman" w:cs="Times New Roman"/>
        <w:sz w:val="24"/>
        <w:szCs w:val="24"/>
        <w:lang w:val="en-US"/>
      </w:rPr>
    </w:pPr>
    <w:r w:rsidRPr="00AD0FD0">
      <w:rPr>
        <w:rFonts w:ascii="Times New Roman" w:hAnsi="Times New Roman" w:cs="Times New Roman"/>
        <w:sz w:val="24"/>
        <w:szCs w:val="24"/>
        <w:lang w:val="en-US"/>
      </w:rPr>
      <w:t>Running Head: ASSGN 2- HUMAN BEHAVIOR</w:t>
    </w:r>
    <w:r>
      <w:rPr>
        <w:rFonts w:ascii="Times New Roman" w:hAnsi="Times New Roman" w:cs="Times New Roman"/>
        <w:sz w:val="24"/>
        <w:szCs w:val="24"/>
        <w:lang w:val="en-US"/>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E669F"/>
    <w:multiLevelType w:val="hybridMultilevel"/>
    <w:tmpl w:val="7826C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7A0CA2"/>
    <w:multiLevelType w:val="hybridMultilevel"/>
    <w:tmpl w:val="5CEC4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603C44"/>
    <w:multiLevelType w:val="hybridMultilevel"/>
    <w:tmpl w:val="B5D65810"/>
    <w:lvl w:ilvl="0" w:tplc="893059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4ED33488"/>
    <w:multiLevelType w:val="hybridMultilevel"/>
    <w:tmpl w:val="6E4248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D9741B"/>
    <w:multiLevelType w:val="hybridMultilevel"/>
    <w:tmpl w:val="0ECE5B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843C28"/>
    <w:multiLevelType w:val="multilevel"/>
    <w:tmpl w:val="262C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758"/>
    <w:rsid w:val="00020B06"/>
    <w:rsid w:val="00067814"/>
    <w:rsid w:val="00126869"/>
    <w:rsid w:val="00183A6E"/>
    <w:rsid w:val="00236BF9"/>
    <w:rsid w:val="00273474"/>
    <w:rsid w:val="002B3DC4"/>
    <w:rsid w:val="00350125"/>
    <w:rsid w:val="0038557E"/>
    <w:rsid w:val="00453384"/>
    <w:rsid w:val="00494EF8"/>
    <w:rsid w:val="0050325E"/>
    <w:rsid w:val="00530B51"/>
    <w:rsid w:val="00590909"/>
    <w:rsid w:val="00772802"/>
    <w:rsid w:val="008017D8"/>
    <w:rsid w:val="00810DC1"/>
    <w:rsid w:val="0082625D"/>
    <w:rsid w:val="00913282"/>
    <w:rsid w:val="009F0758"/>
    <w:rsid w:val="009F4200"/>
    <w:rsid w:val="009F7D95"/>
    <w:rsid w:val="00AD0FD0"/>
    <w:rsid w:val="00AE1758"/>
    <w:rsid w:val="00B95C93"/>
    <w:rsid w:val="00CC0378"/>
    <w:rsid w:val="00CE4C6F"/>
    <w:rsid w:val="00D81E10"/>
    <w:rsid w:val="00DB609E"/>
    <w:rsid w:val="00F27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36B8B-83C3-4399-B7FF-3C4C5B87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758"/>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758"/>
    <w:pPr>
      <w:ind w:left="720"/>
      <w:contextualSpacing/>
    </w:pPr>
  </w:style>
  <w:style w:type="character" w:customStyle="1" w:styleId="hgkelc">
    <w:name w:val="hgkelc"/>
    <w:basedOn w:val="DefaultParagraphFont"/>
    <w:rsid w:val="009F0758"/>
  </w:style>
  <w:style w:type="character" w:styleId="Hyperlink">
    <w:name w:val="Hyperlink"/>
    <w:basedOn w:val="DefaultParagraphFont"/>
    <w:uiPriority w:val="99"/>
    <w:semiHidden/>
    <w:unhideWhenUsed/>
    <w:rsid w:val="00067814"/>
    <w:rPr>
      <w:color w:val="0000FF"/>
      <w:u w:val="single"/>
    </w:rPr>
  </w:style>
  <w:style w:type="character" w:styleId="Emphasis">
    <w:name w:val="Emphasis"/>
    <w:basedOn w:val="DefaultParagraphFont"/>
    <w:uiPriority w:val="20"/>
    <w:qFormat/>
    <w:rsid w:val="0050325E"/>
    <w:rPr>
      <w:i/>
      <w:iCs/>
    </w:rPr>
  </w:style>
  <w:style w:type="paragraph" w:styleId="NormalWeb">
    <w:name w:val="Normal (Web)"/>
    <w:basedOn w:val="Normal"/>
    <w:uiPriority w:val="99"/>
    <w:semiHidden/>
    <w:unhideWhenUsed/>
    <w:rsid w:val="009F7D9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AD0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FD0"/>
    <w:rPr>
      <w:lang w:val="es-MX"/>
    </w:rPr>
  </w:style>
  <w:style w:type="paragraph" w:styleId="Footer">
    <w:name w:val="footer"/>
    <w:basedOn w:val="Normal"/>
    <w:link w:val="FooterChar"/>
    <w:uiPriority w:val="99"/>
    <w:unhideWhenUsed/>
    <w:rsid w:val="00AD0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FD0"/>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784508">
      <w:bodyDiv w:val="1"/>
      <w:marLeft w:val="0"/>
      <w:marRight w:val="0"/>
      <w:marTop w:val="0"/>
      <w:marBottom w:val="0"/>
      <w:divBdr>
        <w:top w:val="none" w:sz="0" w:space="0" w:color="auto"/>
        <w:left w:val="none" w:sz="0" w:space="0" w:color="auto"/>
        <w:bottom w:val="none" w:sz="0" w:space="0" w:color="auto"/>
        <w:right w:val="none" w:sz="0" w:space="0" w:color="auto"/>
      </w:divBdr>
    </w:div>
    <w:div w:id="876742597">
      <w:bodyDiv w:val="1"/>
      <w:marLeft w:val="0"/>
      <w:marRight w:val="0"/>
      <w:marTop w:val="0"/>
      <w:marBottom w:val="0"/>
      <w:divBdr>
        <w:top w:val="none" w:sz="0" w:space="0" w:color="auto"/>
        <w:left w:val="none" w:sz="0" w:space="0" w:color="auto"/>
        <w:bottom w:val="none" w:sz="0" w:space="0" w:color="auto"/>
        <w:right w:val="none" w:sz="0" w:space="0" w:color="auto"/>
      </w:divBdr>
    </w:div>
    <w:div w:id="1500316991">
      <w:bodyDiv w:val="1"/>
      <w:marLeft w:val="0"/>
      <w:marRight w:val="0"/>
      <w:marTop w:val="0"/>
      <w:marBottom w:val="0"/>
      <w:divBdr>
        <w:top w:val="none" w:sz="0" w:space="0" w:color="auto"/>
        <w:left w:val="none" w:sz="0" w:space="0" w:color="auto"/>
        <w:bottom w:val="none" w:sz="0" w:space="0" w:color="auto"/>
        <w:right w:val="none" w:sz="0" w:space="0" w:color="auto"/>
      </w:divBdr>
      <w:divsChild>
        <w:div w:id="790443507">
          <w:marLeft w:val="0"/>
          <w:marRight w:val="0"/>
          <w:marTop w:val="0"/>
          <w:marBottom w:val="0"/>
          <w:divBdr>
            <w:top w:val="none" w:sz="0" w:space="0" w:color="auto"/>
            <w:left w:val="none" w:sz="0" w:space="0" w:color="auto"/>
            <w:bottom w:val="none" w:sz="0" w:space="0" w:color="auto"/>
            <w:right w:val="none" w:sz="0" w:space="0" w:color="auto"/>
          </w:divBdr>
          <w:divsChild>
            <w:div w:id="471361598">
              <w:marLeft w:val="0"/>
              <w:marRight w:val="0"/>
              <w:marTop w:val="0"/>
              <w:marBottom w:val="0"/>
              <w:divBdr>
                <w:top w:val="none" w:sz="0" w:space="0" w:color="auto"/>
                <w:left w:val="none" w:sz="0" w:space="0" w:color="auto"/>
                <w:bottom w:val="none" w:sz="0" w:space="0" w:color="auto"/>
                <w:right w:val="none" w:sz="0" w:space="0" w:color="auto"/>
              </w:divBdr>
              <w:divsChild>
                <w:div w:id="1165896034">
                  <w:marLeft w:val="0"/>
                  <w:marRight w:val="0"/>
                  <w:marTop w:val="0"/>
                  <w:marBottom w:val="0"/>
                  <w:divBdr>
                    <w:top w:val="none" w:sz="0" w:space="0" w:color="auto"/>
                    <w:left w:val="none" w:sz="0" w:space="0" w:color="auto"/>
                    <w:bottom w:val="none" w:sz="0" w:space="0" w:color="auto"/>
                    <w:right w:val="none" w:sz="0" w:space="0" w:color="auto"/>
                  </w:divBdr>
                  <w:divsChild>
                    <w:div w:id="578636083">
                      <w:marLeft w:val="0"/>
                      <w:marRight w:val="0"/>
                      <w:marTop w:val="0"/>
                      <w:marBottom w:val="0"/>
                      <w:divBdr>
                        <w:top w:val="none" w:sz="0" w:space="0" w:color="auto"/>
                        <w:left w:val="none" w:sz="0" w:space="0" w:color="auto"/>
                        <w:bottom w:val="none" w:sz="0" w:space="0" w:color="auto"/>
                        <w:right w:val="none" w:sz="0" w:space="0" w:color="auto"/>
                      </w:divBdr>
                      <w:divsChild>
                        <w:div w:id="1880974617">
                          <w:marLeft w:val="0"/>
                          <w:marRight w:val="0"/>
                          <w:marTop w:val="0"/>
                          <w:marBottom w:val="0"/>
                          <w:divBdr>
                            <w:top w:val="none" w:sz="0" w:space="0" w:color="auto"/>
                            <w:left w:val="none" w:sz="0" w:space="0" w:color="auto"/>
                            <w:bottom w:val="none" w:sz="0" w:space="0" w:color="auto"/>
                            <w:right w:val="none" w:sz="0" w:space="0" w:color="auto"/>
                          </w:divBdr>
                          <w:divsChild>
                            <w:div w:id="1264924081">
                              <w:marLeft w:val="0"/>
                              <w:marRight w:val="0"/>
                              <w:marTop w:val="0"/>
                              <w:marBottom w:val="0"/>
                              <w:divBdr>
                                <w:top w:val="none" w:sz="0" w:space="0" w:color="auto"/>
                                <w:left w:val="none" w:sz="0" w:space="0" w:color="auto"/>
                                <w:bottom w:val="none" w:sz="0" w:space="0" w:color="auto"/>
                                <w:right w:val="none" w:sz="0" w:space="0" w:color="auto"/>
                              </w:divBdr>
                              <w:divsChild>
                                <w:div w:id="490218117">
                                  <w:marLeft w:val="0"/>
                                  <w:marRight w:val="0"/>
                                  <w:marTop w:val="0"/>
                                  <w:marBottom w:val="0"/>
                                  <w:divBdr>
                                    <w:top w:val="none" w:sz="0" w:space="0" w:color="auto"/>
                                    <w:left w:val="none" w:sz="0" w:space="0" w:color="auto"/>
                                    <w:bottom w:val="none" w:sz="0" w:space="0" w:color="auto"/>
                                    <w:right w:val="none" w:sz="0" w:space="0" w:color="auto"/>
                                  </w:divBdr>
                                  <w:divsChild>
                                    <w:div w:id="108352622">
                                      <w:marLeft w:val="0"/>
                                      <w:marRight w:val="0"/>
                                      <w:marTop w:val="0"/>
                                      <w:marBottom w:val="0"/>
                                      <w:divBdr>
                                        <w:top w:val="none" w:sz="0" w:space="0" w:color="auto"/>
                                        <w:left w:val="none" w:sz="0" w:space="0" w:color="auto"/>
                                        <w:bottom w:val="none" w:sz="0" w:space="0" w:color="auto"/>
                                        <w:right w:val="none" w:sz="0" w:space="0" w:color="auto"/>
                                      </w:divBdr>
                                      <w:divsChild>
                                        <w:div w:id="12830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592489">
          <w:marLeft w:val="0"/>
          <w:marRight w:val="0"/>
          <w:marTop w:val="0"/>
          <w:marBottom w:val="0"/>
          <w:divBdr>
            <w:top w:val="none" w:sz="0" w:space="0" w:color="auto"/>
            <w:left w:val="none" w:sz="0" w:space="0" w:color="auto"/>
            <w:bottom w:val="none" w:sz="0" w:space="0" w:color="auto"/>
            <w:right w:val="none" w:sz="0" w:space="0" w:color="auto"/>
          </w:divBdr>
          <w:divsChild>
            <w:div w:id="14506185">
              <w:marLeft w:val="0"/>
              <w:marRight w:val="0"/>
              <w:marTop w:val="0"/>
              <w:marBottom w:val="0"/>
              <w:divBdr>
                <w:top w:val="none" w:sz="0" w:space="0" w:color="auto"/>
                <w:left w:val="none" w:sz="0" w:space="0" w:color="auto"/>
                <w:bottom w:val="none" w:sz="0" w:space="0" w:color="auto"/>
                <w:right w:val="none" w:sz="0" w:space="0" w:color="auto"/>
              </w:divBdr>
              <w:divsChild>
                <w:div w:id="104430470">
                  <w:marLeft w:val="0"/>
                  <w:marRight w:val="0"/>
                  <w:marTop w:val="0"/>
                  <w:marBottom w:val="0"/>
                  <w:divBdr>
                    <w:top w:val="none" w:sz="0" w:space="0" w:color="auto"/>
                    <w:left w:val="none" w:sz="0" w:space="0" w:color="auto"/>
                    <w:bottom w:val="none" w:sz="0" w:space="0" w:color="auto"/>
                    <w:right w:val="none" w:sz="0" w:space="0" w:color="auto"/>
                  </w:divBdr>
                  <w:divsChild>
                    <w:div w:id="219024642">
                      <w:marLeft w:val="0"/>
                      <w:marRight w:val="0"/>
                      <w:marTop w:val="0"/>
                      <w:marBottom w:val="0"/>
                      <w:divBdr>
                        <w:top w:val="none" w:sz="0" w:space="0" w:color="auto"/>
                        <w:left w:val="none" w:sz="0" w:space="0" w:color="auto"/>
                        <w:bottom w:val="none" w:sz="0" w:space="0" w:color="auto"/>
                        <w:right w:val="none" w:sz="0" w:space="0" w:color="auto"/>
                      </w:divBdr>
                      <w:divsChild>
                        <w:div w:id="114111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11</Pages>
  <Words>2424</Words>
  <Characters>13821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2021-03-06T07:59:00Z</dcterms:created>
  <dcterms:modified xsi:type="dcterms:W3CDTF">2021-03-06T12:30:00Z</dcterms:modified>
</cp:coreProperties>
</file>